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22" w:rsidRPr="003B2F65" w:rsidRDefault="00B03F22" w:rsidP="00B03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B2F6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Wydziałowego Systemu Zapewnienia jakości Kształcenia </w:t>
      </w:r>
    </w:p>
    <w:p w:rsidR="00B03F22" w:rsidRPr="00B03F22" w:rsidRDefault="00B03F22" w:rsidP="00B03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3F22" w:rsidRPr="00B03F22" w:rsidRDefault="00B03F22" w:rsidP="00B03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3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Kierunkowych Komisji ds. Oceny Efektów Uczenia się</w:t>
      </w:r>
      <w:r w:rsidR="002D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(KKOEU)</w:t>
      </w:r>
      <w:r w:rsidRPr="00B03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03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3B2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3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Wydziale Nauk Medycznych i Nauk o Zdrowiu w Uniwersytecie </w:t>
      </w:r>
      <w:r w:rsidR="005B35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Radomskim im. Kazimierza Pułaskiego</w:t>
      </w:r>
      <w:bookmarkStart w:id="0" w:name="_GoBack"/>
      <w:bookmarkEnd w:id="0"/>
    </w:p>
    <w:p w:rsidR="00B03F22" w:rsidRPr="00B03F22" w:rsidRDefault="00B03F22" w:rsidP="00B03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6C03" w:rsidRDefault="003B2F65" w:rsidP="004C5C47">
      <w:pPr>
        <w:numPr>
          <w:ilvl w:val="0"/>
          <w:numId w:val="3"/>
        </w:numPr>
        <w:shd w:val="clear" w:color="auto" w:fill="FFFFFF"/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każdego kierunków studiów funkcjonuje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ierunkowa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omisja ds.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ceny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fektów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3E7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czenia (KKOEU).</w:t>
      </w:r>
    </w:p>
    <w:p w:rsidR="005A6C03" w:rsidRPr="005A6C03" w:rsidRDefault="005A6C03" w:rsidP="004C5C47">
      <w:pPr>
        <w:pStyle w:val="Akapitzlist"/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Kierunkowych Komisji ds. Oceny Efektów Uczenia się (KKOEU), wchodzą nauczyciele akademiccy reprezentujący dany kierunek studiów</w:t>
      </w:r>
      <w:r w:rsidR="00232B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przedstawiciel studentów delegowany przez samorząd studencki</w:t>
      </w: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Pracami Komisji kieruje Przewodniczący wyłoniony spośród składu osobowego Komisji przez jego członków.</w:t>
      </w:r>
    </w:p>
    <w:p w:rsidR="00B03F22" w:rsidRDefault="005A6C03" w:rsidP="004C5C47">
      <w:pPr>
        <w:numPr>
          <w:ilvl w:val="0"/>
          <w:numId w:val="3"/>
        </w:numPr>
        <w:shd w:val="clear" w:color="auto" w:fill="FFFFFF"/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Członków KKOEU powołuje dziekan na okres kadencji. </w:t>
      </w:r>
      <w:r w:rsidR="00B03F22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skład komisji wchodzi </w:t>
      </w:r>
      <w:r w:rsidR="003B2F65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3 nauczycieli akademickich, reprezentujących dany kierunek studiów oraz 1 student wskazany przez samorząd studencki.</w:t>
      </w:r>
      <w:r w:rsidR="00B03F22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E7591" w:rsidRDefault="005A6C03" w:rsidP="004C5C47">
      <w:pPr>
        <w:numPr>
          <w:ilvl w:val="0"/>
          <w:numId w:val="3"/>
        </w:numPr>
        <w:shd w:val="clear" w:color="auto" w:fill="FFFFFF"/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3E7591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adań Kierunkowych Komisji ds. O</w:t>
      </w:r>
      <w:r w:rsidR="004C5C47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ceny Efektów Uczenia się </w:t>
      </w:r>
      <w:r w:rsidR="008A71FE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3E7591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8A71FE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§13 USZJK) </w:t>
      </w:r>
      <w:r w:rsidR="004C5C47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3E7591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42E51" w:rsidRPr="00E42E51" w:rsidRDefault="00E42E51" w:rsidP="00E42E51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E4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ocena rezultatów programów studiów, w tym w szczególności:</w:t>
      </w:r>
    </w:p>
    <w:p w:rsidR="005A6C03" w:rsidRDefault="005A6C03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analiza realizacji celów programu studiów oraz wyników nauczania na podstawie ewaluacji prowadzonej przez nauczycieli akademickich w odniesieniu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przedmiotów, których nauczają,</w:t>
      </w:r>
    </w:p>
    <w:p w:rsidR="005A6C03" w:rsidRPr="005A6C03" w:rsidRDefault="005A6C03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</w:t>
      </w:r>
      <w:r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badanie jakości prac dyplomowych i ich zgodności z celami programów studiów i zamierzonymi efektami uczenia się,</w:t>
      </w:r>
    </w:p>
    <w:p w:rsidR="005A6C03" w:rsidRPr="005A6C03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zgodności zakładanych efektów uczenia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potrzebami rynku pracy,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oparciu o opinie interesariuszy/pracodawców biorących udział przy tworzeniu programu, zatrudniających praktykantów i absolwentów </w:t>
      </w:r>
      <w:proofErr w:type="spellStart"/>
      <w:r w:rsidR="005B3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URad</w:t>
      </w:r>
      <w:proofErr w:type="spellEnd"/>
      <w:r w:rsidR="005B35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Przy realizacji tego zadania Komisja współpracuje z wydziałowym opiekunem praktyk studenckich i pracodawcami, </w:t>
      </w:r>
    </w:p>
    <w:p w:rsidR="005A6C03" w:rsidRPr="00FD4277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opracowywanie i przedstawianie dziekanowi oceny rezultatów programów studiów wraz z wnioskami dotyczącymi ich doskonalenia i modyfikacji (corocznie w terminie do dnia 31 </w:t>
      </w:r>
      <w:r w:rsidR="005A6C03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października). Kopie oceny Komisje Kierunkowe udostępniają Wydziałowemu Pełnomoc</w:t>
      </w:r>
      <w:r w:rsidR="004C5C47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nikowi ds. Jakości Kształcenia.</w:t>
      </w:r>
    </w:p>
    <w:p w:rsidR="005A6C03" w:rsidRPr="00FD4277" w:rsidRDefault="00E42E51" w:rsidP="00E42E51">
      <w:pPr>
        <w:pStyle w:val="Styl2"/>
        <w:ind w:left="284" w:firstLine="0"/>
      </w:pPr>
      <w:r w:rsidRPr="00FD4277">
        <w:rPr>
          <w:bCs/>
        </w:rPr>
        <w:t xml:space="preserve">5. </w:t>
      </w:r>
      <w:r w:rsidR="004C5C47" w:rsidRPr="00FD4277">
        <w:rPr>
          <w:bCs/>
        </w:rPr>
        <w:t xml:space="preserve">KKOEU przyjmują od kierowników katedr protokoły z zebrań dotyczących </w:t>
      </w:r>
      <w:r w:rsidRPr="00FD4277">
        <w:rPr>
          <w:bCs/>
        </w:rPr>
        <w:t xml:space="preserve"> uwag wniosków wyników </w:t>
      </w:r>
      <w:r w:rsidR="004C5C47" w:rsidRPr="00FD4277">
        <w:rPr>
          <w:bCs/>
        </w:rPr>
        <w:t xml:space="preserve">ewaluacji, rekomendacji w </w:t>
      </w:r>
      <w:r w:rsidR="008A71FE" w:rsidRPr="00FD4277">
        <w:rPr>
          <w:bCs/>
        </w:rPr>
        <w:t>zakresie</w:t>
      </w:r>
      <w:r w:rsidR="004C5C47" w:rsidRPr="00FD4277">
        <w:rPr>
          <w:bCs/>
        </w:rPr>
        <w:t xml:space="preserve"> zmiany efektów uczenia się</w:t>
      </w:r>
      <w:r w:rsidRPr="00FD4277">
        <w:rPr>
          <w:bCs/>
        </w:rPr>
        <w:t xml:space="preserve"> w formie sprawozdania </w:t>
      </w:r>
      <w:r w:rsidRPr="00FD4277">
        <w:t xml:space="preserve">(protokołu z zebrania). </w:t>
      </w:r>
    </w:p>
    <w:p w:rsidR="005A6C03" w:rsidRPr="00FD4277" w:rsidRDefault="00E42E51" w:rsidP="00E42E51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="005A6C03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analizy realizacji celów programów studiów KKOEU dokonuje weryfikacji zakładanych efektów uczenia się, a w szczególności:</w:t>
      </w:r>
    </w:p>
    <w:p w:rsidR="004C5C47" w:rsidRPr="00FD4277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C5C47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5A6C03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bada prawidłowość i aktualność kierunkowych efektów uczenia się, </w:t>
      </w:r>
    </w:p>
    <w:p w:rsidR="005A6C03" w:rsidRPr="005A6C03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C5C47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5A6C03" w:rsidRPr="00FD4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bada i analizuje zgodność sylabusów przedmiotowych z innymi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elementami programu studiów, </w:t>
      </w:r>
    </w:p>
    <w:p w:rsidR="005A6C03" w:rsidRPr="005A6C03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="004C5C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analizuje prawidłowość systemu punktów ECTS, </w:t>
      </w:r>
    </w:p>
    <w:p w:rsidR="005A6C03" w:rsidRPr="005A6C03" w:rsidRDefault="00E42E51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C5C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współpracy z kierownikami katedr dokonuje okresowego przeglądu (raz do roku) losowo wybranej dokumentacji pracy studenta, analizuje jej prawidłowość i odpowiedniość względem celów i efektów uczenia się. </w:t>
      </w:r>
    </w:p>
    <w:p w:rsidR="005A6C03" w:rsidRPr="005A6C03" w:rsidRDefault="004C5C47" w:rsidP="004C5C4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7. </w:t>
      </w:r>
      <w:r w:rsidR="005A6C03" w:rsidRPr="005A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ocenie realizacji celów programów studiów Komisja dokonuje analizy wyników badania satysfakcji absolwentów z odbytych studiów, uwzględnia jej wyniki i formułuje rekomendacje.</w:t>
      </w:r>
    </w:p>
    <w:p w:rsidR="008A71FE" w:rsidRPr="00470AEC" w:rsidRDefault="008A71FE" w:rsidP="008A71FE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5A6C03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badania jakości prac dyplomowych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KKOEU</w:t>
      </w:r>
      <w:r w:rsidR="005A6C03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analizuje wybrane losowo prace dyplomowe (licencjackie, inżynierskie i magisterskie) oceniając ich zgodność z programem studiów na danym poziomie i profilu oraz rzete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lność oceniania.</w:t>
      </w:r>
    </w:p>
    <w:p w:rsidR="00B03F22" w:rsidRPr="00470AEC" w:rsidRDefault="008A71FE" w:rsidP="00541A57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członków w pracach komisji jest obowiązkowy.</w:t>
      </w:r>
    </w:p>
    <w:p w:rsidR="00541A57" w:rsidRPr="00470AEC" w:rsidRDefault="008A71FE" w:rsidP="00541A5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pierwszym posiedzeniu komisji zespół ustala plan i terminarz spotkań. </w:t>
      </w:r>
    </w:p>
    <w:p w:rsidR="00541A57" w:rsidRPr="00470AEC" w:rsidRDefault="00541A57" w:rsidP="00541A5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KKOEU zapewnia wdrożenie i realizację procedur uczelnianych dotyczących oceny efektów uczenia się (załącznik 4, 4a, 4b, 4c, 4d do USZJK).</w:t>
      </w:r>
    </w:p>
    <w:p w:rsidR="00B03F22" w:rsidRPr="00470AEC" w:rsidRDefault="00541A57" w:rsidP="00541A5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70AEC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Wymagana d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okumentacja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dotycząca weryfikacji efektów uczenia się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przekazywana przez pracowników sekretarzowi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KKOEU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terminami zawartymi w procedurach. Dokumentacja jest przechowywana przez sekretarza przez 1 rok licząc od zakończenia roku akademickiego, którego dotyczy.</w:t>
      </w:r>
    </w:p>
    <w:p w:rsidR="00470AEC" w:rsidRPr="00470AEC" w:rsidRDefault="00541A57" w:rsidP="00470AE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70AEC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współpracuje z Radą Programową,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ydziałowym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ełnomocnikiem ds.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akości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ształcenia,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ierownikami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atedr,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ierunkowymi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piekunami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Praktyk, nauczycielami akademickimi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ydziałowym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oordynatorem 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rogramu ERASMUS</w:t>
      </w:r>
      <w:r w:rsidR="002B6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PLUS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inicjowania i wdrażania działań doskonalących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03F22" w:rsidRPr="00470AEC" w:rsidRDefault="00470AEC" w:rsidP="00470AE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14.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Kopię </w:t>
      </w:r>
      <w:r w:rsidR="00E1637D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opracowanych ocen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KKOEU udostępniają Wydziałowemu Pełnomocnikowi ds. Jakości Kształcenia w ce</w:t>
      </w:r>
      <w:r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 zamieszczenia ich w rocznym sprawozdaniu </w:t>
      </w:r>
      <w:r w:rsidR="00B03F22" w:rsidRPr="00470A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funkcjonowania WZJK, a także przewodniczącemu Rady Programowej do 31 października każdego roku.</w:t>
      </w:r>
    </w:p>
    <w:p w:rsidR="00B03F22" w:rsidRPr="00470AEC" w:rsidRDefault="00B03F22" w:rsidP="00B03F2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B03F22" w:rsidRPr="004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73" w:rsidRDefault="008F1373" w:rsidP="00633D98">
      <w:pPr>
        <w:spacing w:after="0" w:line="240" w:lineRule="auto"/>
      </w:pPr>
      <w:r>
        <w:separator/>
      </w:r>
    </w:p>
  </w:endnote>
  <w:endnote w:type="continuationSeparator" w:id="0">
    <w:p w:rsidR="008F1373" w:rsidRDefault="008F1373" w:rsidP="0063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73" w:rsidRDefault="008F1373" w:rsidP="00633D98">
      <w:pPr>
        <w:spacing w:after="0" w:line="240" w:lineRule="auto"/>
      </w:pPr>
      <w:r>
        <w:separator/>
      </w:r>
    </w:p>
  </w:footnote>
  <w:footnote w:type="continuationSeparator" w:id="0">
    <w:p w:rsidR="008F1373" w:rsidRDefault="008F1373" w:rsidP="0063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100"/>
    <w:multiLevelType w:val="hybridMultilevel"/>
    <w:tmpl w:val="9FFE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FDF"/>
    <w:multiLevelType w:val="hybridMultilevel"/>
    <w:tmpl w:val="828C95C6"/>
    <w:lvl w:ilvl="0" w:tplc="C3369E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1449058">
      <w:start w:val="1"/>
      <w:numFmt w:val="lowerLetter"/>
      <w:lvlText w:val="%2."/>
      <w:lvlJc w:val="left"/>
      <w:pPr>
        <w:ind w:left="1440" w:hanging="360"/>
      </w:pPr>
    </w:lvl>
    <w:lvl w:ilvl="2" w:tplc="116CC4DA">
      <w:start w:val="1"/>
      <w:numFmt w:val="lowerRoman"/>
      <w:lvlText w:val="%3."/>
      <w:lvlJc w:val="right"/>
      <w:pPr>
        <w:ind w:left="2160" w:hanging="180"/>
      </w:pPr>
    </w:lvl>
    <w:lvl w:ilvl="3" w:tplc="64F0E3E8">
      <w:start w:val="1"/>
      <w:numFmt w:val="decimal"/>
      <w:lvlText w:val="%4."/>
      <w:lvlJc w:val="left"/>
      <w:pPr>
        <w:ind w:left="2880" w:hanging="360"/>
      </w:pPr>
    </w:lvl>
    <w:lvl w:ilvl="4" w:tplc="BC0810A8">
      <w:start w:val="1"/>
      <w:numFmt w:val="lowerLetter"/>
      <w:lvlText w:val="%5."/>
      <w:lvlJc w:val="left"/>
      <w:pPr>
        <w:ind w:left="3600" w:hanging="360"/>
      </w:pPr>
    </w:lvl>
    <w:lvl w:ilvl="5" w:tplc="6FDA6202">
      <w:start w:val="1"/>
      <w:numFmt w:val="lowerRoman"/>
      <w:lvlText w:val="%6."/>
      <w:lvlJc w:val="right"/>
      <w:pPr>
        <w:ind w:left="4320" w:hanging="180"/>
      </w:pPr>
    </w:lvl>
    <w:lvl w:ilvl="6" w:tplc="58320A86">
      <w:start w:val="1"/>
      <w:numFmt w:val="decimal"/>
      <w:lvlText w:val="%7."/>
      <w:lvlJc w:val="left"/>
      <w:pPr>
        <w:ind w:left="5040" w:hanging="360"/>
      </w:pPr>
    </w:lvl>
    <w:lvl w:ilvl="7" w:tplc="3BB89446">
      <w:start w:val="1"/>
      <w:numFmt w:val="lowerLetter"/>
      <w:lvlText w:val="%8."/>
      <w:lvlJc w:val="left"/>
      <w:pPr>
        <w:ind w:left="5760" w:hanging="360"/>
      </w:pPr>
    </w:lvl>
    <w:lvl w:ilvl="8" w:tplc="D3E8EB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7F81"/>
    <w:multiLevelType w:val="hybridMultilevel"/>
    <w:tmpl w:val="942A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98"/>
    <w:rsid w:val="00003F7C"/>
    <w:rsid w:val="00080C5F"/>
    <w:rsid w:val="000922EF"/>
    <w:rsid w:val="000B0A50"/>
    <w:rsid w:val="000B7DDE"/>
    <w:rsid w:val="000C730B"/>
    <w:rsid w:val="001172EC"/>
    <w:rsid w:val="0012482B"/>
    <w:rsid w:val="001375CB"/>
    <w:rsid w:val="001D23BE"/>
    <w:rsid w:val="00232B52"/>
    <w:rsid w:val="00262E36"/>
    <w:rsid w:val="00274CD4"/>
    <w:rsid w:val="00296C6D"/>
    <w:rsid w:val="002B6948"/>
    <w:rsid w:val="002C1E8B"/>
    <w:rsid w:val="002D4FD3"/>
    <w:rsid w:val="00312F2E"/>
    <w:rsid w:val="0038614D"/>
    <w:rsid w:val="003B2F65"/>
    <w:rsid w:val="003E7591"/>
    <w:rsid w:val="00405488"/>
    <w:rsid w:val="00470AEC"/>
    <w:rsid w:val="004824E9"/>
    <w:rsid w:val="00495A31"/>
    <w:rsid w:val="004C5C47"/>
    <w:rsid w:val="00541A57"/>
    <w:rsid w:val="005A3E37"/>
    <w:rsid w:val="005A6C03"/>
    <w:rsid w:val="005B35B5"/>
    <w:rsid w:val="005D260A"/>
    <w:rsid w:val="00610A84"/>
    <w:rsid w:val="00633D98"/>
    <w:rsid w:val="006456D9"/>
    <w:rsid w:val="006A1388"/>
    <w:rsid w:val="006E2958"/>
    <w:rsid w:val="0073056F"/>
    <w:rsid w:val="007556DF"/>
    <w:rsid w:val="00791ED6"/>
    <w:rsid w:val="007C37F2"/>
    <w:rsid w:val="007F3EF8"/>
    <w:rsid w:val="00846BEC"/>
    <w:rsid w:val="00893EB3"/>
    <w:rsid w:val="008A71FE"/>
    <w:rsid w:val="008F1373"/>
    <w:rsid w:val="00993295"/>
    <w:rsid w:val="00A44328"/>
    <w:rsid w:val="00A83762"/>
    <w:rsid w:val="00AC1A52"/>
    <w:rsid w:val="00B03F22"/>
    <w:rsid w:val="00B4241C"/>
    <w:rsid w:val="00B855C4"/>
    <w:rsid w:val="00C07F2E"/>
    <w:rsid w:val="00C70EB7"/>
    <w:rsid w:val="00CA4D0E"/>
    <w:rsid w:val="00CB5E39"/>
    <w:rsid w:val="00D61CBB"/>
    <w:rsid w:val="00DD151E"/>
    <w:rsid w:val="00E1637D"/>
    <w:rsid w:val="00E3629E"/>
    <w:rsid w:val="00E42E51"/>
    <w:rsid w:val="00E440F4"/>
    <w:rsid w:val="00E84F43"/>
    <w:rsid w:val="00F3471B"/>
    <w:rsid w:val="00F52201"/>
    <w:rsid w:val="00F97CE3"/>
    <w:rsid w:val="00FC27CE"/>
    <w:rsid w:val="00FD427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1BB8"/>
  <w15:chartTrackingRefBased/>
  <w15:docId w15:val="{5F68F09C-1B2D-4A4C-A233-B11A273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D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D98"/>
    <w:rPr>
      <w:vertAlign w:val="superscript"/>
    </w:rPr>
  </w:style>
  <w:style w:type="paragraph" w:customStyle="1" w:styleId="Styl2">
    <w:name w:val="Styl 2"/>
    <w:basedOn w:val="Normalny"/>
    <w:uiPriority w:val="99"/>
    <w:rsid w:val="00E42E51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A20B-2625-4FA2-9B06-B6F76283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Jakub Prygiel</cp:lastModifiedBy>
  <cp:revision>2</cp:revision>
  <dcterms:created xsi:type="dcterms:W3CDTF">2023-10-10T11:13:00Z</dcterms:created>
  <dcterms:modified xsi:type="dcterms:W3CDTF">2023-10-10T11:13:00Z</dcterms:modified>
</cp:coreProperties>
</file>