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C6" w:rsidRDefault="00E00AC6" w:rsidP="00E00AC6">
      <w:pPr>
        <w:spacing w:after="0" w:line="240" w:lineRule="auto"/>
        <w:rPr>
          <w:rFonts w:ascii="Times New Roman" w:hAnsi="Times New Roman" w:cs="Times New Roman"/>
          <w:sz w:val="24"/>
          <w:szCs w:val="24"/>
        </w:rPr>
      </w:pPr>
    </w:p>
    <w:p w:rsidR="00E00AC6" w:rsidRPr="006C6809" w:rsidRDefault="00E00AC6" w:rsidP="00E00AC6">
      <w:pPr>
        <w:spacing w:after="0" w:line="240" w:lineRule="auto"/>
        <w:ind w:left="2832" w:firstLine="708"/>
        <w:jc w:val="right"/>
        <w:rPr>
          <w:rFonts w:ascii="Times New Roman" w:hAnsi="Times New Roman" w:cs="Times New Roman"/>
          <w:sz w:val="24"/>
          <w:szCs w:val="24"/>
        </w:rPr>
      </w:pPr>
      <w:r w:rsidRPr="006C6809">
        <w:rPr>
          <w:rFonts w:ascii="Times New Roman" w:hAnsi="Times New Roman" w:cs="Times New Roman"/>
          <w:sz w:val="24"/>
          <w:szCs w:val="24"/>
        </w:rPr>
        <w:t>Załącznik nr 2</w:t>
      </w:r>
    </w:p>
    <w:p w:rsidR="00E00AC6" w:rsidRPr="006C6809" w:rsidRDefault="00E00AC6" w:rsidP="00E00AC6">
      <w:pPr>
        <w:autoSpaceDE w:val="0"/>
        <w:autoSpaceDN w:val="0"/>
        <w:adjustRightInd w:val="0"/>
        <w:spacing w:after="0" w:line="240" w:lineRule="auto"/>
        <w:jc w:val="right"/>
        <w:rPr>
          <w:rFonts w:ascii="Times New Roman" w:eastAsia="Calibri" w:hAnsi="Times New Roman" w:cs="Times New Roman"/>
          <w:sz w:val="24"/>
          <w:szCs w:val="24"/>
        </w:rPr>
      </w:pPr>
      <w:r w:rsidRPr="006C6809">
        <w:rPr>
          <w:rFonts w:ascii="Times New Roman" w:eastAsia="Calibri" w:hAnsi="Times New Roman" w:cs="Times New Roman"/>
          <w:sz w:val="24"/>
          <w:szCs w:val="24"/>
        </w:rPr>
        <w:t xml:space="preserve">do Procedury nr 3 (PJK_3_ </w:t>
      </w:r>
      <w:proofErr w:type="spellStart"/>
      <w:r w:rsidRPr="006C6809">
        <w:rPr>
          <w:rFonts w:ascii="Times New Roman" w:eastAsia="Calibri" w:hAnsi="Times New Roman" w:cs="Times New Roman"/>
          <w:sz w:val="24"/>
          <w:szCs w:val="24"/>
        </w:rPr>
        <w:t>WNMiNoZ</w:t>
      </w:r>
      <w:proofErr w:type="spellEnd"/>
      <w:r w:rsidRPr="006C6809">
        <w:rPr>
          <w:rFonts w:ascii="Times New Roman" w:eastAsia="Calibri" w:hAnsi="Times New Roman" w:cs="Times New Roman"/>
          <w:sz w:val="24"/>
          <w:szCs w:val="24"/>
        </w:rPr>
        <w:t>)</w:t>
      </w:r>
    </w:p>
    <w:p w:rsidR="00E00AC6" w:rsidRPr="006C6809" w:rsidRDefault="00E00AC6" w:rsidP="00E00AC6">
      <w:pPr>
        <w:spacing w:after="0" w:line="240" w:lineRule="auto"/>
        <w:ind w:left="2832" w:firstLine="708"/>
        <w:jc w:val="right"/>
        <w:rPr>
          <w:rFonts w:ascii="Times New Roman" w:hAnsi="Times New Roman" w:cs="Times New Roman"/>
        </w:rPr>
      </w:pPr>
    </w:p>
    <w:p w:rsidR="00E00AC6" w:rsidRPr="006C6809" w:rsidRDefault="00E00AC6" w:rsidP="00E00AC6">
      <w:pPr>
        <w:autoSpaceDE w:val="0"/>
        <w:autoSpaceDN w:val="0"/>
        <w:adjustRightInd w:val="0"/>
        <w:spacing w:after="0" w:line="360" w:lineRule="auto"/>
        <w:jc w:val="center"/>
        <w:rPr>
          <w:rFonts w:ascii="Times New Roman" w:eastAsia="Calibri" w:hAnsi="Times New Roman" w:cs="Times New Roman"/>
          <w:b/>
          <w:bCs/>
        </w:rPr>
      </w:pPr>
    </w:p>
    <w:p w:rsidR="00E00AC6" w:rsidRPr="006C6809" w:rsidRDefault="00E00AC6" w:rsidP="00E00AC6">
      <w:pPr>
        <w:autoSpaceDE w:val="0"/>
        <w:autoSpaceDN w:val="0"/>
        <w:adjustRightInd w:val="0"/>
        <w:spacing w:after="0" w:line="360" w:lineRule="auto"/>
        <w:jc w:val="center"/>
        <w:rPr>
          <w:rFonts w:ascii="Times New Roman" w:eastAsia="Calibri" w:hAnsi="Times New Roman" w:cs="Times New Roman"/>
          <w:b/>
          <w:bCs/>
        </w:rPr>
      </w:pPr>
      <w:r w:rsidRPr="006C6809">
        <w:rPr>
          <w:rFonts w:ascii="Times New Roman" w:eastAsia="Calibri" w:hAnsi="Times New Roman" w:cs="Times New Roman"/>
          <w:b/>
          <w:bCs/>
        </w:rPr>
        <w:t>POTWIERDZENIE SZKOLENIA STANOWISKOWEGO i ZAPOZNANIA SIĘ PRZEZ STUDENTÓW Z REGULAMINEM PRACOWNI UMIEJĘTNOŚCI PIELĘGNIARSKICH</w:t>
      </w:r>
    </w:p>
    <w:p w:rsidR="00E00AC6" w:rsidRPr="006C6809" w:rsidRDefault="00E00AC6" w:rsidP="00E00AC6">
      <w:pPr>
        <w:autoSpaceDE w:val="0"/>
        <w:autoSpaceDN w:val="0"/>
        <w:adjustRightInd w:val="0"/>
        <w:spacing w:after="0" w:line="360" w:lineRule="auto"/>
        <w:jc w:val="right"/>
        <w:rPr>
          <w:rFonts w:ascii="Times New Roman" w:eastAsia="Calibri" w:hAnsi="Times New Roman" w:cs="Times New Roman"/>
          <w:b/>
          <w:bCs/>
        </w:rPr>
      </w:pPr>
    </w:p>
    <w:p w:rsidR="00E00AC6" w:rsidRPr="006C6809" w:rsidRDefault="00E00AC6" w:rsidP="00E00AC6">
      <w:pPr>
        <w:autoSpaceDE w:val="0"/>
        <w:autoSpaceDN w:val="0"/>
        <w:adjustRightInd w:val="0"/>
        <w:spacing w:after="0" w:line="360" w:lineRule="auto"/>
        <w:jc w:val="right"/>
        <w:rPr>
          <w:rFonts w:ascii="Times New Roman" w:eastAsia="Calibri" w:hAnsi="Times New Roman" w:cs="Times New Roman"/>
          <w:bCs/>
        </w:rPr>
      </w:pPr>
      <w:r w:rsidRPr="006C6809">
        <w:rPr>
          <w:rFonts w:ascii="Times New Roman" w:eastAsia="Calibri" w:hAnsi="Times New Roman" w:cs="Times New Roman"/>
          <w:b/>
          <w:bCs/>
        </w:rPr>
        <w:t xml:space="preserve">Radom, dnia </w:t>
      </w:r>
      <w:r w:rsidRPr="006C6809">
        <w:rPr>
          <w:rFonts w:ascii="Times New Roman" w:eastAsia="Calibri" w:hAnsi="Times New Roman" w:cs="Times New Roman"/>
          <w:bCs/>
        </w:rPr>
        <w:t>..............................................</w:t>
      </w:r>
    </w:p>
    <w:p w:rsidR="00E00AC6" w:rsidRPr="006C6809" w:rsidRDefault="00E00AC6" w:rsidP="00E00AC6">
      <w:pPr>
        <w:autoSpaceDE w:val="0"/>
        <w:autoSpaceDN w:val="0"/>
        <w:adjustRightInd w:val="0"/>
        <w:spacing w:after="0" w:line="360" w:lineRule="auto"/>
        <w:rPr>
          <w:rFonts w:ascii="Times New Roman" w:eastAsia="Calibri" w:hAnsi="Times New Roman" w:cs="Times New Roman"/>
          <w:b/>
          <w:bCs/>
        </w:rPr>
      </w:pPr>
      <w:r w:rsidRPr="006C6809">
        <w:rPr>
          <w:rFonts w:ascii="Times New Roman" w:eastAsia="Calibri" w:hAnsi="Times New Roman" w:cs="Times New Roman"/>
          <w:b/>
          <w:bCs/>
        </w:rPr>
        <w:t>Potwierdzam, że:</w:t>
      </w:r>
    </w:p>
    <w:p w:rsidR="00E00AC6" w:rsidRPr="006C6809" w:rsidRDefault="00E00AC6" w:rsidP="00E00AC6">
      <w:pPr>
        <w:numPr>
          <w:ilvl w:val="0"/>
          <w:numId w:val="1"/>
        </w:numPr>
        <w:autoSpaceDE w:val="0"/>
        <w:autoSpaceDN w:val="0"/>
        <w:adjustRightInd w:val="0"/>
        <w:spacing w:after="0" w:line="360" w:lineRule="auto"/>
        <w:contextualSpacing/>
        <w:rPr>
          <w:rFonts w:ascii="Times New Roman" w:eastAsia="Calibri" w:hAnsi="Times New Roman" w:cs="Times New Roman"/>
        </w:rPr>
      </w:pPr>
      <w:r w:rsidRPr="006C6809">
        <w:rPr>
          <w:rFonts w:ascii="Times New Roman" w:eastAsia="Calibri" w:hAnsi="Times New Roman" w:cs="Times New Roman"/>
        </w:rPr>
        <w:t>uczestniczyłam(em) w szkoleniu w zakresie przepisów i zasad bhp obowiązujących w Pracowni,</w:t>
      </w:r>
    </w:p>
    <w:p w:rsidR="00E00AC6" w:rsidRPr="006C6809" w:rsidRDefault="00E00AC6" w:rsidP="00E00AC6">
      <w:pPr>
        <w:numPr>
          <w:ilvl w:val="0"/>
          <w:numId w:val="1"/>
        </w:numPr>
        <w:autoSpaceDE w:val="0"/>
        <w:autoSpaceDN w:val="0"/>
        <w:adjustRightInd w:val="0"/>
        <w:spacing w:after="0" w:line="360" w:lineRule="auto"/>
        <w:contextualSpacing/>
        <w:rPr>
          <w:rFonts w:ascii="Times New Roman" w:eastAsia="Calibri" w:hAnsi="Times New Roman" w:cs="Times New Roman"/>
        </w:rPr>
      </w:pPr>
      <w:r w:rsidRPr="006C6809">
        <w:rPr>
          <w:rFonts w:ascii="Times New Roman" w:eastAsia="Calibri" w:hAnsi="Times New Roman" w:cs="Times New Roman"/>
        </w:rPr>
        <w:t>zapoznałam(em) się z Regulaminem porządkowym Pracowni,</w:t>
      </w:r>
    </w:p>
    <w:p w:rsidR="00E00AC6" w:rsidRPr="006C6809" w:rsidRDefault="00E00AC6" w:rsidP="00E00AC6">
      <w:pPr>
        <w:numPr>
          <w:ilvl w:val="0"/>
          <w:numId w:val="1"/>
        </w:numPr>
        <w:autoSpaceDE w:val="0"/>
        <w:autoSpaceDN w:val="0"/>
        <w:adjustRightInd w:val="0"/>
        <w:spacing w:after="0" w:line="360" w:lineRule="auto"/>
        <w:contextualSpacing/>
        <w:rPr>
          <w:rFonts w:ascii="Times New Roman" w:eastAsia="Calibri" w:hAnsi="Times New Roman" w:cs="Times New Roman"/>
        </w:rPr>
      </w:pPr>
      <w:r w:rsidRPr="006C6809">
        <w:rPr>
          <w:rFonts w:ascii="Times New Roman" w:eastAsia="Calibri" w:hAnsi="Times New Roman" w:cs="Times New Roman"/>
        </w:rPr>
        <w:t>zobowiązuję się do przestrzegania i stosowania się do zapisów regulaminu.</w:t>
      </w:r>
    </w:p>
    <w:p w:rsidR="00E00AC6" w:rsidRPr="006C6809" w:rsidRDefault="00E00AC6" w:rsidP="00E00AC6">
      <w:pPr>
        <w:autoSpaceDE w:val="0"/>
        <w:autoSpaceDN w:val="0"/>
        <w:adjustRightInd w:val="0"/>
        <w:spacing w:after="0" w:line="240" w:lineRule="auto"/>
        <w:rPr>
          <w:rFonts w:ascii="Calibri" w:eastAsia="Calibri" w:hAnsi="Calibri" w:cs="Calibri"/>
          <w:sz w:val="20"/>
          <w:szCs w:val="20"/>
        </w:rPr>
      </w:pPr>
      <w:r w:rsidRPr="006C6809">
        <w:rPr>
          <w:rFonts w:ascii="Calibri,Bold" w:eastAsia="Calibri" w:hAnsi="Calibri,Bold" w:cs="Calibri,Bold"/>
          <w:b/>
          <w:bCs/>
          <w:sz w:val="20"/>
          <w:szCs w:val="20"/>
        </w:rPr>
        <w:t xml:space="preserve">Prowadzący szkolenie: </w:t>
      </w:r>
      <w:r w:rsidRPr="006C6809">
        <w:rPr>
          <w:rFonts w:ascii="Calibri" w:eastAsia="Calibri" w:hAnsi="Calibri" w:cs="Calibri"/>
          <w:sz w:val="20"/>
          <w:szCs w:val="20"/>
        </w:rPr>
        <w:t>................................................................................................... ................................</w:t>
      </w:r>
    </w:p>
    <w:p w:rsidR="00E00AC6" w:rsidRPr="006C6809" w:rsidRDefault="00E00AC6" w:rsidP="00E00AC6">
      <w:pPr>
        <w:autoSpaceDE w:val="0"/>
        <w:autoSpaceDN w:val="0"/>
        <w:adjustRightInd w:val="0"/>
        <w:spacing w:after="0" w:line="360" w:lineRule="auto"/>
        <w:rPr>
          <w:rFonts w:ascii="Times New Roman" w:eastAsia="Calibri" w:hAnsi="Times New Roman" w:cs="Times New Roman"/>
        </w:rPr>
      </w:pPr>
      <w:r w:rsidRPr="006C6809">
        <w:rPr>
          <w:rFonts w:ascii="Calibri" w:eastAsia="Calibri" w:hAnsi="Calibri" w:cs="Calibri"/>
          <w:sz w:val="18"/>
          <w:szCs w:val="18"/>
        </w:rPr>
        <w:t xml:space="preserve">                                                                     / funkcja, imię i nazwisko osoby szkolącej /                                            / podpis/</w:t>
      </w:r>
    </w:p>
    <w:p w:rsidR="00E00AC6" w:rsidRPr="006C6809" w:rsidRDefault="00E00AC6" w:rsidP="00E00AC6">
      <w:pPr>
        <w:autoSpaceDE w:val="0"/>
        <w:autoSpaceDN w:val="0"/>
        <w:adjustRightInd w:val="0"/>
        <w:spacing w:after="0" w:line="360" w:lineRule="auto"/>
        <w:rPr>
          <w:rFonts w:ascii="Times New Roman" w:eastAsia="Calibri" w:hAnsi="Times New Roman" w:cs="Times New Roman"/>
        </w:rPr>
      </w:pPr>
    </w:p>
    <w:p w:rsidR="00E00AC6" w:rsidRPr="006C6809" w:rsidRDefault="00E00AC6" w:rsidP="00E00AC6">
      <w:pPr>
        <w:spacing w:after="0" w:line="240" w:lineRule="auto"/>
        <w:rPr>
          <w:rFonts w:ascii="Times New Roman" w:eastAsia="Calibri" w:hAnsi="Times New Roman" w:cs="Times New Roman"/>
          <w:sz w:val="20"/>
          <w:szCs w:val="20"/>
        </w:rPr>
      </w:pPr>
      <w:r w:rsidRPr="006C6809">
        <w:rPr>
          <w:rFonts w:ascii="Times New Roman" w:eastAsia="Calibri" w:hAnsi="Times New Roman" w:cs="Times New Roman"/>
          <w:sz w:val="20"/>
          <w:szCs w:val="20"/>
        </w:rPr>
        <w:t xml:space="preserve">                                </w:t>
      </w:r>
    </w:p>
    <w:tbl>
      <w:tblPr>
        <w:tblStyle w:val="Tabela-Siatka6"/>
        <w:tblW w:w="0" w:type="auto"/>
        <w:tblLook w:val="04A0" w:firstRow="1" w:lastRow="0" w:firstColumn="1" w:lastColumn="0" w:noHBand="0" w:noVBand="1"/>
      </w:tblPr>
      <w:tblGrid>
        <w:gridCol w:w="630"/>
        <w:gridCol w:w="4641"/>
        <w:gridCol w:w="1544"/>
        <w:gridCol w:w="2246"/>
      </w:tblGrid>
      <w:tr w:rsidR="00E00AC6" w:rsidRPr="006C6809" w:rsidTr="00F82491">
        <w:trPr>
          <w:trHeight w:val="480"/>
        </w:trPr>
        <w:tc>
          <w:tcPr>
            <w:tcW w:w="630" w:type="dxa"/>
          </w:tcPr>
          <w:p w:rsidR="00E00AC6" w:rsidRPr="006C6809" w:rsidRDefault="00E00AC6" w:rsidP="00F82491">
            <w:pPr>
              <w:spacing w:after="0" w:line="240" w:lineRule="auto"/>
              <w:jc w:val="center"/>
              <w:rPr>
                <w:rFonts w:ascii="Times New Roman" w:eastAsia="Calibri" w:hAnsi="Times New Roman" w:cs="Times New Roman"/>
                <w:b/>
                <w:bCs/>
                <w:sz w:val="20"/>
                <w:szCs w:val="20"/>
              </w:rPr>
            </w:pPr>
            <w:r w:rsidRPr="006C6809">
              <w:rPr>
                <w:rFonts w:ascii="Times New Roman" w:eastAsia="Calibri" w:hAnsi="Times New Roman" w:cs="Times New Roman"/>
                <w:b/>
                <w:bCs/>
                <w:sz w:val="20"/>
                <w:szCs w:val="20"/>
              </w:rPr>
              <w:t>L.p.</w:t>
            </w:r>
          </w:p>
        </w:tc>
        <w:tc>
          <w:tcPr>
            <w:tcW w:w="4641" w:type="dxa"/>
          </w:tcPr>
          <w:p w:rsidR="00E00AC6" w:rsidRPr="006C6809" w:rsidRDefault="00E00AC6" w:rsidP="00F82491">
            <w:pPr>
              <w:spacing w:after="0" w:line="240" w:lineRule="auto"/>
              <w:jc w:val="center"/>
              <w:rPr>
                <w:rFonts w:ascii="Times New Roman" w:eastAsia="Calibri" w:hAnsi="Times New Roman" w:cs="Times New Roman"/>
                <w:b/>
                <w:bCs/>
                <w:sz w:val="20"/>
                <w:szCs w:val="20"/>
              </w:rPr>
            </w:pPr>
            <w:r w:rsidRPr="006C6809">
              <w:rPr>
                <w:rFonts w:ascii="Times New Roman" w:eastAsia="Calibri" w:hAnsi="Times New Roman" w:cs="Times New Roman"/>
                <w:b/>
                <w:bCs/>
                <w:sz w:val="20"/>
                <w:szCs w:val="20"/>
              </w:rPr>
              <w:t>Imię i nazwisko studentki/studenta</w:t>
            </w:r>
          </w:p>
        </w:tc>
        <w:tc>
          <w:tcPr>
            <w:tcW w:w="1544" w:type="dxa"/>
          </w:tcPr>
          <w:p w:rsidR="00E00AC6" w:rsidRPr="006C6809" w:rsidRDefault="00E00AC6" w:rsidP="00F82491">
            <w:pPr>
              <w:spacing w:after="0" w:line="240" w:lineRule="auto"/>
              <w:jc w:val="center"/>
              <w:rPr>
                <w:rFonts w:ascii="Times New Roman" w:eastAsia="Calibri" w:hAnsi="Times New Roman" w:cs="Times New Roman"/>
                <w:b/>
                <w:bCs/>
                <w:sz w:val="20"/>
                <w:szCs w:val="20"/>
              </w:rPr>
            </w:pPr>
            <w:r w:rsidRPr="006C6809">
              <w:rPr>
                <w:rFonts w:ascii="Times New Roman" w:eastAsia="Calibri" w:hAnsi="Times New Roman" w:cs="Times New Roman"/>
                <w:b/>
                <w:bCs/>
                <w:sz w:val="20"/>
                <w:szCs w:val="20"/>
              </w:rPr>
              <w:t>Data</w:t>
            </w:r>
          </w:p>
        </w:tc>
        <w:tc>
          <w:tcPr>
            <w:tcW w:w="2246" w:type="dxa"/>
          </w:tcPr>
          <w:p w:rsidR="00E00AC6" w:rsidRPr="006C6809" w:rsidRDefault="00E00AC6" w:rsidP="00F82491">
            <w:pPr>
              <w:spacing w:after="0" w:line="240" w:lineRule="auto"/>
              <w:jc w:val="center"/>
              <w:rPr>
                <w:rFonts w:ascii="Times New Roman" w:eastAsia="Calibri" w:hAnsi="Times New Roman" w:cs="Times New Roman"/>
                <w:b/>
                <w:bCs/>
                <w:sz w:val="20"/>
                <w:szCs w:val="20"/>
              </w:rPr>
            </w:pPr>
            <w:r w:rsidRPr="006C6809">
              <w:rPr>
                <w:rFonts w:ascii="Times New Roman" w:eastAsia="Calibri" w:hAnsi="Times New Roman" w:cs="Times New Roman"/>
                <w:b/>
                <w:bCs/>
                <w:sz w:val="20"/>
                <w:szCs w:val="20"/>
              </w:rPr>
              <w:t>Podpis</w:t>
            </w: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1.</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2.</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3.</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4.</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5.</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6.</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7.</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8.</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9.</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r w:rsidR="00E00AC6" w:rsidRPr="006C6809" w:rsidTr="00F82491">
        <w:tc>
          <w:tcPr>
            <w:tcW w:w="630" w:type="dxa"/>
          </w:tcPr>
          <w:p w:rsidR="00E00AC6" w:rsidRPr="006C6809" w:rsidRDefault="00E00AC6" w:rsidP="00F82491">
            <w:pPr>
              <w:spacing w:after="0" w:line="240" w:lineRule="auto"/>
              <w:jc w:val="both"/>
              <w:rPr>
                <w:rFonts w:ascii="Times New Roman" w:eastAsia="Calibri" w:hAnsi="Times New Roman" w:cs="Times New Roman"/>
                <w:sz w:val="20"/>
                <w:szCs w:val="20"/>
              </w:rPr>
            </w:pPr>
            <w:r w:rsidRPr="006C6809">
              <w:rPr>
                <w:rFonts w:ascii="Times New Roman" w:eastAsia="Calibri" w:hAnsi="Times New Roman" w:cs="Times New Roman"/>
                <w:sz w:val="20"/>
                <w:szCs w:val="20"/>
              </w:rPr>
              <w:t>10.</w:t>
            </w:r>
          </w:p>
        </w:tc>
        <w:tc>
          <w:tcPr>
            <w:tcW w:w="4641"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1544"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c>
          <w:tcPr>
            <w:tcW w:w="2246" w:type="dxa"/>
          </w:tcPr>
          <w:p w:rsidR="00E00AC6" w:rsidRPr="006C6809" w:rsidRDefault="00E00AC6" w:rsidP="00F82491">
            <w:pPr>
              <w:spacing w:after="0" w:line="240" w:lineRule="auto"/>
              <w:jc w:val="both"/>
              <w:rPr>
                <w:rFonts w:ascii="Times New Roman" w:eastAsia="Calibri" w:hAnsi="Times New Roman" w:cs="Times New Roman"/>
                <w:sz w:val="20"/>
                <w:szCs w:val="20"/>
              </w:rPr>
            </w:pPr>
          </w:p>
        </w:tc>
      </w:tr>
    </w:tbl>
    <w:p w:rsidR="00E00AC6" w:rsidRPr="006C6809" w:rsidRDefault="00E00AC6" w:rsidP="00E00AC6">
      <w:pPr>
        <w:spacing w:after="0"/>
        <w:jc w:val="both"/>
        <w:rPr>
          <w:rFonts w:ascii="Times New Roman" w:eastAsia="Calibri" w:hAnsi="Times New Roman" w:cs="Times New Roman"/>
          <w:b/>
        </w:rPr>
      </w:pPr>
    </w:p>
    <w:p w:rsidR="006C0B55" w:rsidRDefault="006C0B55">
      <w:pPr>
        <w:spacing w:after="160" w:line="259" w:lineRule="auto"/>
        <w:rPr>
          <w:rFonts w:ascii="Times New Roman" w:eastAsia="Calibri" w:hAnsi="Times New Roman" w:cs="Times New Roman"/>
          <w:b/>
        </w:rPr>
      </w:pPr>
      <w:r>
        <w:rPr>
          <w:rFonts w:ascii="Times New Roman" w:eastAsia="Calibri" w:hAnsi="Times New Roman" w:cs="Times New Roman"/>
          <w:b/>
        </w:rPr>
        <w:br w:type="page"/>
      </w:r>
    </w:p>
    <w:p w:rsidR="006C0B55" w:rsidRPr="006C6809" w:rsidRDefault="006C0B55" w:rsidP="006C0B55">
      <w:pPr>
        <w:spacing w:after="0"/>
        <w:jc w:val="right"/>
        <w:rPr>
          <w:rFonts w:ascii="Times New Roman" w:eastAsia="Calibri" w:hAnsi="Times New Roman" w:cs="Times New Roman"/>
          <w:sz w:val="24"/>
          <w:szCs w:val="24"/>
        </w:rPr>
      </w:pPr>
      <w:r w:rsidRPr="006C6809">
        <w:rPr>
          <w:rFonts w:ascii="Times New Roman" w:eastAsia="Calibri" w:hAnsi="Times New Roman" w:cs="Times New Roman"/>
          <w:sz w:val="24"/>
          <w:szCs w:val="24"/>
        </w:rPr>
        <w:lastRenderedPageBreak/>
        <w:t xml:space="preserve">Załącznik nr </w:t>
      </w:r>
      <w:r>
        <w:rPr>
          <w:rFonts w:ascii="Times New Roman" w:eastAsia="Calibri" w:hAnsi="Times New Roman" w:cs="Times New Roman"/>
          <w:sz w:val="24"/>
          <w:szCs w:val="24"/>
        </w:rPr>
        <w:t>4</w:t>
      </w:r>
    </w:p>
    <w:p w:rsidR="006C0B55" w:rsidRPr="006C6809" w:rsidRDefault="006C0B55" w:rsidP="006C0B55">
      <w:pPr>
        <w:autoSpaceDE w:val="0"/>
        <w:autoSpaceDN w:val="0"/>
        <w:adjustRightInd w:val="0"/>
        <w:spacing w:after="0" w:line="240" w:lineRule="auto"/>
        <w:jc w:val="right"/>
        <w:rPr>
          <w:rFonts w:ascii="Times New Roman" w:eastAsia="Calibri" w:hAnsi="Times New Roman" w:cs="Times New Roman"/>
          <w:sz w:val="24"/>
          <w:szCs w:val="24"/>
        </w:rPr>
      </w:pPr>
      <w:r w:rsidRPr="006C6809">
        <w:rPr>
          <w:rFonts w:ascii="Times New Roman" w:eastAsia="Calibri" w:hAnsi="Times New Roman" w:cs="Times New Roman"/>
          <w:sz w:val="24"/>
          <w:szCs w:val="24"/>
        </w:rPr>
        <w:t xml:space="preserve">do Procedury nr 3.(PJK_3_ </w:t>
      </w:r>
      <w:proofErr w:type="spellStart"/>
      <w:r w:rsidRPr="006C6809">
        <w:rPr>
          <w:rFonts w:ascii="Times New Roman" w:eastAsia="Calibri" w:hAnsi="Times New Roman" w:cs="Times New Roman"/>
          <w:sz w:val="24"/>
          <w:szCs w:val="24"/>
        </w:rPr>
        <w:t>WNMiNoZ</w:t>
      </w:r>
      <w:proofErr w:type="spellEnd"/>
      <w:r w:rsidRPr="006C6809">
        <w:rPr>
          <w:rFonts w:ascii="Times New Roman" w:eastAsia="Calibri" w:hAnsi="Times New Roman" w:cs="Times New Roman"/>
          <w:sz w:val="24"/>
          <w:szCs w:val="24"/>
        </w:rPr>
        <w:t>)</w:t>
      </w:r>
    </w:p>
    <w:p w:rsidR="006C0B55" w:rsidRPr="006C6809" w:rsidRDefault="006C0B55" w:rsidP="006C0B55">
      <w:pPr>
        <w:spacing w:after="0"/>
        <w:jc w:val="right"/>
        <w:rPr>
          <w:rFonts w:ascii="Times New Roman" w:eastAsia="Calibri" w:hAnsi="Times New Roman" w:cs="Times New Roman"/>
          <w:b/>
          <w:sz w:val="24"/>
          <w:szCs w:val="24"/>
        </w:rPr>
      </w:pPr>
    </w:p>
    <w:p w:rsidR="006C0B55" w:rsidRPr="006C6809" w:rsidRDefault="006C0B55" w:rsidP="006C0B55">
      <w:pPr>
        <w:spacing w:after="0"/>
        <w:jc w:val="center"/>
        <w:rPr>
          <w:rFonts w:ascii="Times New Roman" w:eastAsia="Calibri" w:hAnsi="Times New Roman" w:cs="Times New Roman"/>
          <w:b/>
          <w:sz w:val="24"/>
          <w:szCs w:val="24"/>
        </w:rPr>
      </w:pPr>
      <w:r w:rsidRPr="006C6809">
        <w:rPr>
          <w:rFonts w:ascii="Times New Roman" w:eastAsia="Calibri" w:hAnsi="Times New Roman" w:cs="Times New Roman"/>
          <w:b/>
          <w:sz w:val="24"/>
          <w:szCs w:val="24"/>
        </w:rPr>
        <w:t>OŚWIADCZENIE</w:t>
      </w:r>
    </w:p>
    <w:p w:rsidR="006C0B55" w:rsidRPr="006C6809" w:rsidRDefault="006C0B55" w:rsidP="006C0B55">
      <w:pPr>
        <w:spacing w:after="0"/>
        <w:ind w:firstLine="709"/>
        <w:jc w:val="both"/>
        <w:rPr>
          <w:rFonts w:ascii="Times New Roman" w:eastAsia="Calibri" w:hAnsi="Times New Roman" w:cs="Times New Roman"/>
          <w:sz w:val="24"/>
          <w:szCs w:val="24"/>
        </w:rPr>
      </w:pPr>
      <w:r w:rsidRPr="006C6809">
        <w:rPr>
          <w:rFonts w:ascii="Times New Roman" w:eastAsia="Calibri" w:hAnsi="Times New Roman" w:cs="Times New Roman"/>
          <w:sz w:val="24"/>
          <w:szCs w:val="24"/>
        </w:rPr>
        <w:t xml:space="preserve">Niniejszym oświadczam, że w trakcie szkolenia wstępnego zostałem/zostałam zapoznany/a z podstawowymi przepisami i zasadami bhp oraz ochrony przeciwpożarowej, </w:t>
      </w:r>
      <w:r w:rsidRPr="006C6809">
        <w:rPr>
          <w:rFonts w:ascii="Times New Roman" w:eastAsia="Calibri" w:hAnsi="Times New Roman" w:cs="Times New Roman"/>
          <w:sz w:val="24"/>
          <w:szCs w:val="24"/>
        </w:rPr>
        <w:br/>
        <w:t>z zagrożeniami występującymi w laboratorium, sposobami ochrony przed zagrożeniami , metodami bezpiecznego wykonywania pracy na stanowisku pracy oraz z kartą charakterystyki substancji niebezpiecznych.</w:t>
      </w:r>
    </w:p>
    <w:p w:rsidR="006C0B55" w:rsidRPr="006C6809" w:rsidRDefault="006C0B55" w:rsidP="006C0B55">
      <w:pPr>
        <w:spacing w:after="0"/>
        <w:ind w:firstLine="709"/>
        <w:jc w:val="both"/>
        <w:rPr>
          <w:rFonts w:ascii="Times New Roman" w:eastAsia="Calibri" w:hAnsi="Times New Roman" w:cs="Times New Roman"/>
          <w:sz w:val="24"/>
          <w:szCs w:val="24"/>
        </w:rPr>
      </w:pPr>
      <w:r w:rsidRPr="006C6809">
        <w:rPr>
          <w:rFonts w:ascii="Times New Roman" w:eastAsia="Calibri" w:hAnsi="Times New Roman" w:cs="Times New Roman"/>
          <w:sz w:val="24"/>
          <w:szCs w:val="24"/>
        </w:rPr>
        <w:t>Jednocześnie zobowiązuje się do ścisłego przestrzegania określonych w instrukcjach ogólnych zasad i obowiązków zakresu bhp i ochrony przeciwpożarowej.</w:t>
      </w:r>
    </w:p>
    <w:p w:rsidR="006C0B55" w:rsidRPr="006C6809" w:rsidRDefault="006C0B55" w:rsidP="006C0B55">
      <w:pPr>
        <w:spacing w:after="0"/>
        <w:jc w:val="both"/>
        <w:rPr>
          <w:rFonts w:ascii="Times New Roman" w:eastAsia="Calibri" w:hAnsi="Times New Roman" w:cs="Times New Roman"/>
          <w:sz w:val="24"/>
          <w:szCs w:val="24"/>
        </w:rPr>
      </w:pPr>
      <w:r w:rsidRPr="006C6809">
        <w:rPr>
          <w:rFonts w:ascii="Times New Roman" w:eastAsia="Calibri" w:hAnsi="Times New Roman" w:cs="Times New Roman"/>
          <w:sz w:val="24"/>
          <w:szCs w:val="24"/>
        </w:rPr>
        <w:t>GRUPA……………….</w:t>
      </w:r>
    </w:p>
    <w:tbl>
      <w:tblPr>
        <w:tblStyle w:val="Tabela-Siatka21"/>
        <w:tblW w:w="0" w:type="auto"/>
        <w:tblLook w:val="04A0" w:firstRow="1" w:lastRow="0" w:firstColumn="1" w:lastColumn="0" w:noHBand="0" w:noVBand="1"/>
      </w:tblPr>
      <w:tblGrid>
        <w:gridCol w:w="715"/>
        <w:gridCol w:w="5325"/>
        <w:gridCol w:w="3021"/>
      </w:tblGrid>
      <w:tr w:rsidR="006C0B55" w:rsidRPr="006C6809" w:rsidTr="00F82491">
        <w:tc>
          <w:tcPr>
            <w:tcW w:w="715" w:type="dxa"/>
          </w:tcPr>
          <w:p w:rsidR="006C0B55" w:rsidRPr="006C6809" w:rsidRDefault="006C0B55" w:rsidP="00F82491">
            <w:pPr>
              <w:spacing w:after="0"/>
              <w:jc w:val="center"/>
              <w:rPr>
                <w:rFonts w:ascii="Times New Roman" w:eastAsia="Calibri" w:hAnsi="Times New Roman" w:cs="Times New Roman"/>
                <w:b/>
              </w:rPr>
            </w:pPr>
            <w:r w:rsidRPr="006C6809">
              <w:rPr>
                <w:rFonts w:ascii="Times New Roman" w:eastAsia="Calibri" w:hAnsi="Times New Roman" w:cs="Times New Roman"/>
                <w:b/>
              </w:rPr>
              <w:t>Lp.</w:t>
            </w:r>
          </w:p>
        </w:tc>
        <w:tc>
          <w:tcPr>
            <w:tcW w:w="5325" w:type="dxa"/>
          </w:tcPr>
          <w:p w:rsidR="006C0B55" w:rsidRPr="006C6809" w:rsidRDefault="006C0B55" w:rsidP="00F82491">
            <w:pPr>
              <w:spacing w:after="0"/>
              <w:jc w:val="center"/>
              <w:rPr>
                <w:rFonts w:ascii="Times New Roman" w:eastAsia="Calibri" w:hAnsi="Times New Roman" w:cs="Times New Roman"/>
                <w:b/>
              </w:rPr>
            </w:pPr>
            <w:r w:rsidRPr="006C6809">
              <w:rPr>
                <w:rFonts w:ascii="Times New Roman" w:eastAsia="Calibri" w:hAnsi="Times New Roman" w:cs="Times New Roman"/>
                <w:b/>
              </w:rPr>
              <w:t>Nazwisko, imię studenta</w:t>
            </w:r>
          </w:p>
        </w:tc>
        <w:tc>
          <w:tcPr>
            <w:tcW w:w="3021" w:type="dxa"/>
          </w:tcPr>
          <w:p w:rsidR="006C0B55" w:rsidRPr="006C6809" w:rsidRDefault="006C0B55" w:rsidP="00F82491">
            <w:pPr>
              <w:spacing w:after="0"/>
              <w:jc w:val="center"/>
              <w:rPr>
                <w:rFonts w:ascii="Times New Roman" w:eastAsia="Calibri" w:hAnsi="Times New Roman" w:cs="Times New Roman"/>
                <w:b/>
              </w:rPr>
            </w:pPr>
            <w:r w:rsidRPr="006C6809">
              <w:rPr>
                <w:rFonts w:ascii="Times New Roman" w:eastAsia="Calibri" w:hAnsi="Times New Roman" w:cs="Times New Roman"/>
                <w:b/>
              </w:rPr>
              <w:t>Podpis</w:t>
            </w: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1.</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2.</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3.</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4.</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5.</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6.</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r w:rsidR="006C0B55" w:rsidRPr="006C6809" w:rsidTr="00F82491">
        <w:tc>
          <w:tcPr>
            <w:tcW w:w="715" w:type="dxa"/>
          </w:tcPr>
          <w:p w:rsidR="006C0B55" w:rsidRPr="006C6809" w:rsidRDefault="006C0B55" w:rsidP="00F82491">
            <w:pPr>
              <w:spacing w:after="0" w:line="240" w:lineRule="auto"/>
              <w:jc w:val="center"/>
              <w:rPr>
                <w:rFonts w:ascii="Times New Roman" w:eastAsia="Calibri" w:hAnsi="Times New Roman" w:cs="Times New Roman"/>
                <w:b/>
              </w:rPr>
            </w:pPr>
            <w:r w:rsidRPr="006C6809">
              <w:rPr>
                <w:rFonts w:ascii="Times New Roman" w:eastAsia="Calibri" w:hAnsi="Times New Roman" w:cs="Times New Roman"/>
                <w:b/>
              </w:rPr>
              <w:t>7.</w:t>
            </w:r>
          </w:p>
        </w:tc>
        <w:tc>
          <w:tcPr>
            <w:tcW w:w="5325" w:type="dxa"/>
          </w:tcPr>
          <w:p w:rsidR="006C0B55" w:rsidRPr="006C6809" w:rsidRDefault="006C0B55" w:rsidP="00F82491">
            <w:pPr>
              <w:spacing w:after="0"/>
              <w:jc w:val="center"/>
              <w:rPr>
                <w:rFonts w:ascii="Times New Roman" w:eastAsia="Calibri" w:hAnsi="Times New Roman" w:cs="Times New Roman"/>
                <w:b/>
              </w:rPr>
            </w:pPr>
          </w:p>
        </w:tc>
        <w:tc>
          <w:tcPr>
            <w:tcW w:w="3021" w:type="dxa"/>
          </w:tcPr>
          <w:p w:rsidR="006C0B55" w:rsidRPr="006C6809" w:rsidRDefault="006C0B55" w:rsidP="00F82491">
            <w:pPr>
              <w:spacing w:after="0"/>
              <w:jc w:val="center"/>
              <w:rPr>
                <w:rFonts w:ascii="Times New Roman" w:eastAsia="Calibri" w:hAnsi="Times New Roman" w:cs="Times New Roman"/>
                <w:b/>
              </w:rPr>
            </w:pPr>
          </w:p>
        </w:tc>
      </w:tr>
    </w:tbl>
    <w:p w:rsidR="006C0B55" w:rsidRPr="006C6809" w:rsidRDefault="006C0B55" w:rsidP="006C0B55">
      <w:pPr>
        <w:spacing w:after="0"/>
        <w:jc w:val="both"/>
        <w:rPr>
          <w:rFonts w:ascii="Times New Roman" w:eastAsia="Calibri" w:hAnsi="Times New Roman" w:cs="Times New Roman"/>
          <w:sz w:val="24"/>
          <w:szCs w:val="24"/>
        </w:rPr>
      </w:pPr>
    </w:p>
    <w:p w:rsidR="006C0B55" w:rsidRPr="006C6809" w:rsidRDefault="006C0B55" w:rsidP="006C0B55">
      <w:pPr>
        <w:spacing w:after="0" w:line="259" w:lineRule="auto"/>
        <w:rPr>
          <w:rFonts w:ascii="Times New Roman" w:eastAsia="Calibri" w:hAnsi="Times New Roman" w:cs="Times New Roman"/>
          <w:b/>
          <w:bCs/>
        </w:rPr>
      </w:pPr>
      <w:r w:rsidRPr="006C6809">
        <w:rPr>
          <w:rFonts w:ascii="Times New Roman" w:eastAsia="Calibri" w:hAnsi="Times New Roman" w:cs="Times New Roman"/>
          <w:b/>
          <w:bCs/>
        </w:rPr>
        <w:br w:type="page"/>
      </w:r>
    </w:p>
    <w:p w:rsidR="006C0B55" w:rsidRDefault="006C0B55" w:rsidP="006C0B55">
      <w:pPr>
        <w:spacing w:after="0" w:line="259" w:lineRule="auto"/>
        <w:rPr>
          <w:rFonts w:ascii="Times New Roman" w:eastAsia="SimSun" w:hAnsi="Times New Roman" w:cs="Times New Roman"/>
          <w:sz w:val="20"/>
          <w:szCs w:val="20"/>
          <w:lang w:eastAsia="zh-CN"/>
        </w:rPr>
      </w:pPr>
    </w:p>
    <w:p w:rsidR="006C0B55" w:rsidRPr="00E0156E" w:rsidRDefault="006C0B55" w:rsidP="006C0B55">
      <w:pPr>
        <w:tabs>
          <w:tab w:val="center" w:pos="4513"/>
          <w:tab w:val="right" w:pos="9026"/>
        </w:tabs>
        <w:spacing w:after="0" w:line="240" w:lineRule="auto"/>
        <w:jc w:val="right"/>
        <w:rPr>
          <w:rFonts w:ascii="Times New Roman" w:eastAsia="Calibri" w:hAnsi="Times New Roman" w:cs="Times New Roman"/>
          <w:sz w:val="24"/>
          <w:szCs w:val="24"/>
        </w:rPr>
      </w:pPr>
      <w:r w:rsidRPr="00E0156E">
        <w:rPr>
          <w:rFonts w:ascii="Times New Roman" w:eastAsia="Calibri" w:hAnsi="Times New Roman" w:cs="Times New Roman"/>
          <w:sz w:val="24"/>
          <w:szCs w:val="24"/>
        </w:rPr>
        <w:t xml:space="preserve">Załącznik nr </w:t>
      </w:r>
      <w:r>
        <w:rPr>
          <w:rFonts w:ascii="Times New Roman" w:eastAsia="Calibri" w:hAnsi="Times New Roman" w:cs="Times New Roman"/>
          <w:sz w:val="24"/>
          <w:szCs w:val="24"/>
        </w:rPr>
        <w:t>6</w:t>
      </w:r>
    </w:p>
    <w:p w:rsidR="006C0B55" w:rsidRPr="00E0156E" w:rsidRDefault="006C0B55" w:rsidP="006C0B5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xml:space="preserve">do Procedury nr 3 (PJK_3 </w:t>
      </w:r>
      <w:proofErr w:type="spellStart"/>
      <w:r w:rsidRPr="00E0156E">
        <w:rPr>
          <w:rFonts w:ascii="Times New Roman" w:eastAsia="Times New Roman" w:hAnsi="Times New Roman" w:cs="Times New Roman"/>
          <w:sz w:val="24"/>
          <w:szCs w:val="24"/>
          <w:lang w:eastAsia="pl-PL"/>
        </w:rPr>
        <w:t>WNMiNoZ</w:t>
      </w:r>
      <w:proofErr w:type="spellEnd"/>
      <w:r w:rsidRPr="00E0156E">
        <w:rPr>
          <w:rFonts w:ascii="Times New Roman" w:eastAsia="Times New Roman" w:hAnsi="Times New Roman" w:cs="Times New Roman"/>
          <w:sz w:val="24"/>
          <w:szCs w:val="24"/>
          <w:lang w:eastAsia="pl-PL"/>
        </w:rPr>
        <w:t>)</w:t>
      </w:r>
    </w:p>
    <w:p w:rsidR="006C0B55" w:rsidRPr="00E0156E" w:rsidRDefault="006C0B55" w:rsidP="006C0B55">
      <w:pPr>
        <w:widowControl w:val="0"/>
        <w:autoSpaceDE w:val="0"/>
        <w:autoSpaceDN w:val="0"/>
        <w:spacing w:after="0" w:line="240" w:lineRule="auto"/>
        <w:ind w:left="6096" w:right="2131"/>
        <w:jc w:val="both"/>
        <w:rPr>
          <w:rFonts w:ascii="Times New Roman" w:eastAsia="Times New Roman" w:hAnsi="Times New Roman" w:cs="Times New Roman"/>
          <w:b/>
          <w:bCs/>
          <w:sz w:val="24"/>
          <w:szCs w:val="24"/>
        </w:rPr>
      </w:pPr>
    </w:p>
    <w:p w:rsidR="006C0B55" w:rsidRPr="00E0156E" w:rsidRDefault="006C0B55" w:rsidP="006C0B55">
      <w:pPr>
        <w:spacing w:after="0" w:line="240" w:lineRule="auto"/>
        <w:jc w:val="center"/>
        <w:rPr>
          <w:rFonts w:ascii="Times New Roman" w:eastAsia="Times New Roman" w:hAnsi="Times New Roman" w:cs="Times New Roman"/>
          <w:b/>
          <w:bCs/>
          <w:sz w:val="28"/>
          <w:szCs w:val="28"/>
          <w:lang w:eastAsia="pl-PL"/>
        </w:rPr>
      </w:pPr>
    </w:p>
    <w:p w:rsidR="006C0B55" w:rsidRPr="00E0156E" w:rsidRDefault="006C0B55" w:rsidP="006C0B55">
      <w:pPr>
        <w:spacing w:after="0" w:line="240" w:lineRule="auto"/>
        <w:jc w:val="center"/>
        <w:rPr>
          <w:rFonts w:ascii="Times New Roman" w:eastAsia="Times New Roman" w:hAnsi="Times New Roman" w:cs="Times New Roman"/>
          <w:b/>
          <w:bCs/>
          <w:sz w:val="28"/>
          <w:szCs w:val="28"/>
          <w:lang w:eastAsia="pl-PL"/>
        </w:rPr>
      </w:pPr>
      <w:r w:rsidRPr="00E0156E">
        <w:rPr>
          <w:rFonts w:ascii="Times New Roman" w:eastAsia="Times New Roman" w:hAnsi="Times New Roman" w:cs="Times New Roman"/>
          <w:b/>
          <w:bCs/>
          <w:sz w:val="28"/>
          <w:szCs w:val="28"/>
          <w:lang w:eastAsia="pl-PL"/>
        </w:rPr>
        <w:t>REGULAMIN PRACOWNI UMIEJĘTNOŚCI PIELĘGNIARSKICH</w:t>
      </w:r>
    </w:p>
    <w:p w:rsidR="006C0B55" w:rsidRPr="00E0156E" w:rsidRDefault="006C0B55" w:rsidP="006C0B55">
      <w:pPr>
        <w:spacing w:after="0" w:line="240" w:lineRule="auto"/>
        <w:jc w:val="center"/>
        <w:rPr>
          <w:rFonts w:ascii="Times New Roman" w:eastAsia="Times New Roman" w:hAnsi="Times New Roman" w:cs="Times New Roman"/>
          <w:b/>
          <w:bCs/>
          <w:sz w:val="36"/>
          <w:szCs w:val="36"/>
          <w:lang w:eastAsia="pl-PL"/>
        </w:rPr>
      </w:pP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 Na zajęciach w Pracowni umiejętności pielęgniarskich obowiązuje 100% obecność.</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2. Każda nieobecność na zajęciach powinna być odpracowana zgodnie z tematem zajęć, których ta nieobecność dotyczyła po wcześniejszym uzgodnieniu z wykładowcą.</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3. Studenci przebywający w Pracowni umiejętności pielęgniarskich zapoznają się z niniejszym regulaminem i zobowiązują się do przestrzegania zasad w nim zawartych potwierdzając to własnoręcznym podpisem.</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4. Niniejszy regulamin obowiązuje bezterminowo od dnia ogłoszenia i dotyczy wszystkich osób przebywających w Pracowniach umiejętności pielęgniarskich.</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5. Pracownia umiejętności pielęgniarskich jest pomieszczeniem przeznaczonym do zajęć praktycznych w ramach ćwiczeń prowadzonych na kierunku PIELĘGNIARSTWO.</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6. Niedopuszczalne jest wprowadzanie do pracowni osób postronnych.</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7. Przebywanie w Pracowni jest możliwe wyłącznie w obecności opiekuna. Opuszczanie pracowni może nastąpić tylko za zgodą prowadzącego zajęcia. Studentom poleca się szczególną dbałość i troskę o wyposażenie Pracowni, środki do pielęgnacji osób dorosłych i dzieci. Korzystanie przez Studentów ze sprzętu (w tym fantomów, aparatów, urządzeń), znajdującego się w Pracowni, możliwe jest jedynie w obecności nauczyciela i na jego polecenie.</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8. W czasie zajęć studenci zobowiązani są do używania odzieży ochronnej, butów zmiennych na płaskiej podeszwie, przepisowego umundurowania (czyste fartuchy, mundurki).</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xml:space="preserve">9. Włosy powinny być spięte przez cały czas przebywania w pracowni, paznokcie czyste, krótko obcięte, pozbawione tipsów, lakierów oraz innych ozdób. </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10. Zabrania się noszenia wszelkiej biżuterii wiszącej oraz na palcach.</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11. Niezastosowanie się do zapisów w pkt. 8, 9, 10 może skutkować niedopuszczeniem Studenta do zajęć.</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12. Na czas zajęć należy wyłączyć lub ściszyć telefony komórkowe oraz inne urządzenia zakłócające prowadzenie zajęć i skupianie uwagi.</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13. Każda osoba użytkująca przydzielone mu stanowisko pracy odpowiada materialnie za umyślne zniszczenia i braki w wyposażeniu, za zniszczenia i uszkodzenia stanowiska pracy oraz urządzeń spowodowanych niezgodnym z przeznaczeniem lub niewłaściwym ich użytkowaniem.</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14. Studenci mają obowiązek niezwłocznego zgłaszania Opiekunowi ćwiczeń wszelkiego rodzaju uszkodzeń sprzętu, będącego wyposażeniem Pracowni.</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15. Studentowi nie wolno wynosić z pracowni żadnych materiałów i urządzeń nie będących Jego własnością.</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 xml:space="preserve"> </w:t>
      </w:r>
      <w:r w:rsidRPr="00E0156E">
        <w:rPr>
          <w:rFonts w:ascii="Times New Roman" w:eastAsia="Times New Roman" w:hAnsi="Times New Roman" w:cs="Times New Roman"/>
          <w:sz w:val="24"/>
          <w:szCs w:val="24"/>
          <w:lang w:eastAsia="pl-PL"/>
        </w:rPr>
        <w:t>Studenci są zobowiązani do przestrzegania szczególnych przepisów BHP. Podczas wykonywania ćwiczeń należy dbać o bezpieczeństwo swoje oraz innych.</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17. Za ład i porządek w pracowni odpowiadają wszyscy studenci, a w szczególności wyznaczeni dyżurni.</w:t>
      </w:r>
    </w:p>
    <w:p w:rsidR="006C0B55" w:rsidRPr="00E0156E" w:rsidRDefault="006C0B55" w:rsidP="006C0B55">
      <w:pPr>
        <w:spacing w:after="16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18. Po zakończeniu zajęć należy uporządkować swoje stanowisko pracy oraz zgłosić ten fakt opiekunowi prowadzącemu zajęcia. Student nie może opuścić pracowni po zakończeniu zajęć bez odbioru stanowiska przez opiekuna. Po zakończonych zajęciach pozostawić pracownię czystą, uporządkowaną, zabezpieczoną przed niepożądanymi sytuacjami (dokręcić krany, odłączyć urządzenia od wysokiego napięcia, zamknąć okna).</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xml:space="preserve">19. W razie pożaru w pracowni należy zaalarmować opiekuna prowadzącego zajęcia lub Kanclerza Uczelni, przystąpić spokojnie do ewakuacji znajdujących się osób oraz w miarę </w:t>
      </w:r>
      <w:r w:rsidRPr="00E0156E">
        <w:rPr>
          <w:rFonts w:ascii="Times New Roman" w:eastAsia="Times New Roman" w:hAnsi="Times New Roman" w:cs="Times New Roman"/>
          <w:sz w:val="24"/>
          <w:szCs w:val="24"/>
          <w:lang w:eastAsia="pl-PL"/>
        </w:rPr>
        <w:lastRenderedPageBreak/>
        <w:t>możliwości do gaszenia źródła ognia. Należy pamiętać, że urządzenia elektryczne będące pod napięciem gasić należy gaśnicami śniegowymi.</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20. Każdy wypadek należy niezwłocznie zgłosić opiekunowi prowadzącemu zajęcia.</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21.W razie wypadku studenta dyżurni lub inni studenci powinni natychmiast zawiadomić opiekuna prowadzącego zajęcia lub Kanclerza Uczelni, a w miarę możliwości udzielić pierwszej pomocy.</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22. Pracownia wyposażona jest w apteczkę pierwszej pomocy.</w:t>
      </w:r>
    </w:p>
    <w:p w:rsidR="006C0B55"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23. W razie alarmu natychmiast udać się do najbliższego wyjścia ewakuacyjnego na miejsce zbiórki.</w:t>
      </w:r>
    </w:p>
    <w:p w:rsidR="006C0B55" w:rsidRDefault="006C0B55" w:rsidP="006C0B55">
      <w:pPr>
        <w:spacing w:after="0" w:line="259"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24. </w:t>
      </w:r>
      <w:r w:rsidRPr="00E0156E">
        <w:rPr>
          <w:rFonts w:ascii="Times New Roman" w:eastAsia="Times New Roman" w:hAnsi="Times New Roman" w:cs="Times New Roman"/>
          <w:sz w:val="24"/>
          <w:szCs w:val="24"/>
          <w:lang w:eastAsia="pl-PL"/>
        </w:rPr>
        <w:t xml:space="preserve">Studenci </w:t>
      </w:r>
      <w:r w:rsidRPr="00E0156E">
        <w:rPr>
          <w:rFonts w:ascii="Times New Roman" w:eastAsia="Calibri" w:hAnsi="Times New Roman" w:cs="Times New Roman"/>
          <w:sz w:val="24"/>
          <w:szCs w:val="24"/>
        </w:rPr>
        <w:t>odbywający zajęcia w Pracowni umiejętności pielęgniarskich</w:t>
      </w:r>
      <w:r w:rsidRPr="00E0156E">
        <w:rPr>
          <w:rFonts w:ascii="Times New Roman" w:eastAsia="Calibri" w:hAnsi="Times New Roman" w:cs="Times New Roman"/>
          <w:b/>
          <w:bCs/>
          <w:sz w:val="24"/>
          <w:szCs w:val="24"/>
        </w:rPr>
        <w:t xml:space="preserve"> </w:t>
      </w:r>
      <w:r w:rsidRPr="00E0156E">
        <w:rPr>
          <w:rFonts w:ascii="Times New Roman" w:eastAsia="Times New Roman" w:hAnsi="Times New Roman" w:cs="Times New Roman"/>
          <w:sz w:val="24"/>
          <w:szCs w:val="24"/>
          <w:lang w:eastAsia="pl-PL"/>
        </w:rPr>
        <w:t>mają prawo do:</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właściwie zorganizowanego procesu kształcenia, zgodnie z zasadami higieny pracy umysłowej,</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rozwijania zainteresowań i zdolności,</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poszanowania godności osobistej,</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zagwarantowania bezpieczeństwa w czasie trwania zajęć,</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życzliwego i podmiotowego traktowania w procesie dydaktycznym,</w:t>
      </w:r>
    </w:p>
    <w:p w:rsidR="006C0B55" w:rsidRPr="00E0156E" w:rsidRDefault="006C0B55" w:rsidP="006C0B55">
      <w:pPr>
        <w:spacing w:after="0" w:line="240"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konsultacji i pomocy koordynatora przedmiotu podczas realizacji całego procesu kształcenia,</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sprawiedliwej i jawnej oceny zdobytych umiejętności,</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r w:rsidRPr="00E0156E">
        <w:rPr>
          <w:rFonts w:ascii="Times New Roman" w:eastAsia="Times New Roman" w:hAnsi="Times New Roman" w:cs="Times New Roman"/>
          <w:sz w:val="24"/>
          <w:szCs w:val="24"/>
          <w:lang w:eastAsia="pl-PL"/>
        </w:rPr>
        <w:t>- przerw w wyznaczonym, przez nauczyciela czasie i miejscu.</w:t>
      </w:r>
    </w:p>
    <w:p w:rsidR="006C0B55" w:rsidRPr="00E0156E" w:rsidRDefault="006C0B55" w:rsidP="006C0B55">
      <w:pPr>
        <w:spacing w:after="0" w:line="259" w:lineRule="auto"/>
        <w:jc w:val="both"/>
        <w:rPr>
          <w:rFonts w:ascii="Times New Roman" w:eastAsia="Times New Roman" w:hAnsi="Times New Roman" w:cs="Times New Roman"/>
          <w:sz w:val="24"/>
          <w:szCs w:val="24"/>
          <w:lang w:eastAsia="pl-PL"/>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Pr>
        <w:spacing w:after="0" w:line="259"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br w:type="page"/>
      </w:r>
    </w:p>
    <w:p w:rsidR="006C0B55" w:rsidRPr="005631A1" w:rsidRDefault="006C0B55" w:rsidP="006C0B55">
      <w:pPr>
        <w:autoSpaceDE w:val="0"/>
        <w:autoSpaceDN w:val="0"/>
        <w:adjustRightInd w:val="0"/>
        <w:spacing w:after="167"/>
        <w:jc w:val="both"/>
        <w:rPr>
          <w:rFonts w:ascii="Times New Roman" w:eastAsia="Calibri" w:hAnsi="Times New Roman" w:cs="Times New Roman"/>
          <w:sz w:val="24"/>
          <w:szCs w:val="24"/>
        </w:rPr>
      </w:pPr>
      <w:r w:rsidRPr="005631A1">
        <w:rPr>
          <w:rFonts w:ascii="Times New Roman" w:eastAsia="Calibri" w:hAnsi="Times New Roman" w:cs="Times New Roman"/>
          <w:sz w:val="24"/>
          <w:szCs w:val="24"/>
        </w:rPr>
        <w:lastRenderedPageBreak/>
        <w:t>Radom, dnia ….</w:t>
      </w:r>
    </w:p>
    <w:p w:rsidR="006C0B55" w:rsidRPr="005631A1" w:rsidRDefault="006C0B55" w:rsidP="006C0B55">
      <w:pPr>
        <w:autoSpaceDE w:val="0"/>
        <w:autoSpaceDN w:val="0"/>
        <w:adjustRightInd w:val="0"/>
        <w:spacing w:after="0" w:line="240" w:lineRule="auto"/>
        <w:rPr>
          <w:rFonts w:ascii="Times New Roman" w:eastAsia="Calibri" w:hAnsi="Times New Roman" w:cs="Times New Roman"/>
          <w:color w:val="000000"/>
          <w:sz w:val="24"/>
          <w:szCs w:val="24"/>
        </w:rPr>
      </w:pPr>
    </w:p>
    <w:p w:rsidR="006C0B55" w:rsidRPr="005631A1" w:rsidRDefault="006C0B55" w:rsidP="006C0B55">
      <w:pPr>
        <w:autoSpaceDE w:val="0"/>
        <w:autoSpaceDN w:val="0"/>
        <w:adjustRightInd w:val="0"/>
        <w:spacing w:after="0" w:line="240" w:lineRule="auto"/>
        <w:rPr>
          <w:rFonts w:ascii="Times New Roman" w:eastAsia="Calibri" w:hAnsi="Times New Roman" w:cs="Times New Roman"/>
          <w:color w:val="000000"/>
          <w:sz w:val="24"/>
          <w:szCs w:val="24"/>
        </w:rPr>
      </w:pPr>
    </w:p>
    <w:p w:rsidR="006C0B55" w:rsidRPr="005631A1" w:rsidRDefault="006C0B55" w:rsidP="006C0B5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631A1">
        <w:rPr>
          <w:rFonts w:ascii="Times New Roman" w:eastAsia="Calibri" w:hAnsi="Times New Roman" w:cs="Times New Roman"/>
          <w:b/>
          <w:bCs/>
          <w:color w:val="000000"/>
          <w:sz w:val="24"/>
          <w:szCs w:val="24"/>
        </w:rPr>
        <w:t>KARTA REJESTRACJI EKSPOZYCJI ZAWODOWEJ NA MATERIAŁ BIOLOGICZNY POTENCJALNIE ZAKAŹNY</w:t>
      </w:r>
    </w:p>
    <w:p w:rsidR="006C0B55" w:rsidRPr="005631A1" w:rsidRDefault="006C0B55" w:rsidP="006C0B55">
      <w:pPr>
        <w:autoSpaceDE w:val="0"/>
        <w:autoSpaceDN w:val="0"/>
        <w:adjustRightInd w:val="0"/>
        <w:spacing w:after="0" w:line="240" w:lineRule="auto"/>
        <w:rPr>
          <w:rFonts w:ascii="Times New Roman" w:eastAsia="Calibri" w:hAnsi="Times New Roman" w:cs="Times New Roman"/>
          <w:b/>
          <w:bCs/>
          <w:color w:val="000000"/>
          <w:sz w:val="24"/>
          <w:szCs w:val="24"/>
        </w:rPr>
      </w:pPr>
    </w:p>
    <w:p w:rsidR="006C0B55" w:rsidRPr="005631A1" w:rsidRDefault="006C0B55" w:rsidP="006C0B55">
      <w:pPr>
        <w:autoSpaceDE w:val="0"/>
        <w:autoSpaceDN w:val="0"/>
        <w:adjustRightInd w:val="0"/>
        <w:spacing w:after="0" w:line="240" w:lineRule="auto"/>
        <w:rPr>
          <w:rFonts w:ascii="Times New Roman" w:eastAsia="Calibri" w:hAnsi="Times New Roman" w:cs="Times New Roman"/>
          <w:b/>
          <w:bCs/>
          <w:color w:val="000000"/>
        </w:rPr>
      </w:pPr>
      <w:r w:rsidRPr="005631A1">
        <w:rPr>
          <w:rFonts w:ascii="Times New Roman" w:eastAsia="Calibri" w:hAnsi="Times New Roman" w:cs="Times New Roman"/>
          <w:b/>
          <w:bCs/>
          <w:color w:val="000000"/>
        </w:rPr>
        <w:t>I.DANE IDENTYFIKACYJNE OSOBY EKSPONOWANEJ</w:t>
      </w:r>
    </w:p>
    <w:p w:rsidR="006C0B55" w:rsidRPr="005631A1" w:rsidRDefault="006C0B55" w:rsidP="006C0B55">
      <w:pPr>
        <w:autoSpaceDE w:val="0"/>
        <w:autoSpaceDN w:val="0"/>
        <w:adjustRightInd w:val="0"/>
        <w:spacing w:after="0" w:line="240" w:lineRule="auto"/>
        <w:ind w:left="360"/>
        <w:rPr>
          <w:rFonts w:ascii="Times New Roman" w:eastAsia="Calibri" w:hAnsi="Times New Roman" w:cs="Times New Roman"/>
          <w:b/>
          <w:bCs/>
          <w:color w:val="000000"/>
        </w:rPr>
      </w:pP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1. Imię i nazwisko osoby eksponowanej:………………………………………………………………</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2. PESEL:………………………………………………………………………………………………</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3. Data i miejsce urodzenia:……………………………………………………………………………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4. Adres zamieszkania:…………………………………………………………………………………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5. Stanowisko osoby eksponowanej:………………………….………………………………………..</w:t>
      </w:r>
    </w:p>
    <w:p w:rsidR="006C0B55" w:rsidRPr="005631A1" w:rsidRDefault="006C0B55" w:rsidP="006C0B55">
      <w:pPr>
        <w:autoSpaceDE w:val="0"/>
        <w:autoSpaceDN w:val="0"/>
        <w:adjustRightInd w:val="0"/>
        <w:spacing w:after="0"/>
        <w:rPr>
          <w:rFonts w:ascii="Times New Roman" w:eastAsia="Calibri" w:hAnsi="Times New Roman" w:cs="Times New Roman"/>
          <w:b/>
          <w:bCs/>
          <w:color w:val="000000"/>
        </w:rPr>
      </w:pPr>
    </w:p>
    <w:p w:rsidR="006C0B55" w:rsidRPr="005631A1" w:rsidRDefault="006C0B55" w:rsidP="006C0B55">
      <w:pPr>
        <w:autoSpaceDE w:val="0"/>
        <w:autoSpaceDN w:val="0"/>
        <w:adjustRightInd w:val="0"/>
        <w:spacing w:after="0" w:line="240" w:lineRule="auto"/>
        <w:rPr>
          <w:rFonts w:ascii="Times New Roman" w:eastAsia="Calibri" w:hAnsi="Times New Roman" w:cs="Times New Roman"/>
          <w:b/>
          <w:bCs/>
          <w:color w:val="000000"/>
        </w:rPr>
      </w:pPr>
      <w:r w:rsidRPr="005631A1">
        <w:rPr>
          <w:rFonts w:ascii="Times New Roman" w:eastAsia="Calibri" w:hAnsi="Times New Roman" w:cs="Times New Roman"/>
          <w:b/>
          <w:bCs/>
          <w:color w:val="000000"/>
        </w:rPr>
        <w:t>II. INFORMACJE DOTYCZĄCE ZDARZENIA</w:t>
      </w:r>
    </w:p>
    <w:p w:rsidR="006C0B55" w:rsidRPr="005631A1" w:rsidRDefault="006C0B55" w:rsidP="006C0B55">
      <w:pPr>
        <w:autoSpaceDE w:val="0"/>
        <w:autoSpaceDN w:val="0"/>
        <w:adjustRightInd w:val="0"/>
        <w:spacing w:after="0" w:line="240" w:lineRule="auto"/>
        <w:rPr>
          <w:rFonts w:ascii="Times New Roman" w:eastAsia="Calibri" w:hAnsi="Times New Roman" w:cs="Times New Roman"/>
          <w:color w:val="000000"/>
        </w:rPr>
      </w:pP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1. Data i godzina zdarzenia:………………………………………………………………………………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2. Szczegółowy opis (miejsce, przyczyny, okoliczności zdarzenia, opis i rodzaj ekspozycji):</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 xml:space="preserve">3. Opis podjętych u osoby poszkodowanej miejscowych działań </w:t>
      </w:r>
      <w:proofErr w:type="spellStart"/>
      <w:r w:rsidRPr="005631A1">
        <w:rPr>
          <w:rFonts w:ascii="Times New Roman" w:eastAsia="Calibri" w:hAnsi="Times New Roman" w:cs="Times New Roman"/>
          <w:color w:val="000000"/>
        </w:rPr>
        <w:t>poekspozycyjnych</w:t>
      </w:r>
      <w:proofErr w:type="spellEnd"/>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4. Środki ochrony osobistej jakimi dysponował pracownik/student w chwili ekspozycji:</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5. Świadkowie ekspozycji:</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b/>
          <w:bCs/>
          <w:color w:val="000000"/>
        </w:rPr>
        <w:t>1.</w:t>
      </w:r>
      <w:r w:rsidRPr="005631A1">
        <w:rPr>
          <w:rFonts w:ascii="Times New Roman" w:eastAsia="Calibri" w:hAnsi="Times New Roman" w:cs="Times New Roman"/>
          <w:color w:val="000000"/>
        </w:rPr>
        <w:t>………………………………………………………..………(Tel:...................................... )</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b/>
          <w:bCs/>
          <w:color w:val="000000"/>
        </w:rPr>
        <w:t>2</w:t>
      </w:r>
      <w:r w:rsidRPr="005631A1">
        <w:rPr>
          <w:rFonts w:ascii="Times New Roman" w:eastAsia="Calibri" w:hAnsi="Times New Roman" w:cs="Times New Roman"/>
          <w:color w:val="000000"/>
        </w:rPr>
        <w:t>.…………………………………………………….………….(Tel.:………………………  )</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6. Nazwisko i imię nauczyciela akademickiego prowadzącego zajęcia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 (Tel.:……………………….)</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7. Dane dotyczące źródła zakażenia(osoby będącej źródłem zakażenia):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a. Imię i nazwisko:……………………………………………………………………………………….</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b. PESEL:…………………………………………………………………………………………………</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c. Rodzaj materiału biologicznego:………………………………………………………………………</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d. Istotne informacje z wywiadu (np. czy osoba będąca potencjalnym źródłem zakażenia jest zakażony HCV,HBV, HIV, czy wyraża zgodę na badania):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 xml:space="preserve">8. Zalecone postępowanie </w:t>
      </w:r>
      <w:proofErr w:type="spellStart"/>
      <w:r w:rsidRPr="005631A1">
        <w:rPr>
          <w:rFonts w:ascii="Times New Roman" w:eastAsia="Calibri" w:hAnsi="Times New Roman" w:cs="Times New Roman"/>
          <w:color w:val="000000"/>
        </w:rPr>
        <w:t>poekspozycyjne</w:t>
      </w:r>
      <w:proofErr w:type="spellEnd"/>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Podpis osoby poszkodowanej: ……………………………..………………………</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Podpis świadków zdarzenia:</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1. …………………………………………………………………………………………….</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2. …………………………………………………………………………………………….</w:t>
      </w: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p>
    <w:p w:rsidR="006C0B55" w:rsidRPr="005631A1" w:rsidRDefault="006C0B55" w:rsidP="006C0B55">
      <w:pPr>
        <w:autoSpaceDE w:val="0"/>
        <w:autoSpaceDN w:val="0"/>
        <w:adjustRightInd w:val="0"/>
        <w:spacing w:after="0"/>
        <w:rPr>
          <w:rFonts w:ascii="Times New Roman" w:eastAsia="Calibri" w:hAnsi="Times New Roman" w:cs="Times New Roman"/>
          <w:color w:val="000000"/>
        </w:rPr>
      </w:pPr>
      <w:r w:rsidRPr="005631A1">
        <w:rPr>
          <w:rFonts w:ascii="Times New Roman" w:eastAsia="Calibri" w:hAnsi="Times New Roman" w:cs="Times New Roman"/>
          <w:color w:val="000000"/>
        </w:rPr>
        <w:t>Podpis prowadzącego zajęcia:……………………………………………………………….</w:t>
      </w:r>
    </w:p>
    <w:p w:rsidR="006C0B55" w:rsidRPr="005631A1" w:rsidRDefault="006C0B55" w:rsidP="006C0B55">
      <w:pPr>
        <w:autoSpaceDE w:val="0"/>
        <w:autoSpaceDN w:val="0"/>
        <w:adjustRightInd w:val="0"/>
        <w:spacing w:after="0"/>
        <w:rPr>
          <w:rFonts w:ascii="Times New Roman" w:eastAsia="Calibri" w:hAnsi="Times New Roman" w:cs="Times New Roman"/>
          <w:b/>
          <w:bCs/>
          <w:color w:val="333333"/>
        </w:rPr>
      </w:pPr>
    </w:p>
    <w:p w:rsidR="006C0B55" w:rsidRPr="005631A1" w:rsidRDefault="006C0B55" w:rsidP="006C0B55">
      <w:pPr>
        <w:autoSpaceDE w:val="0"/>
        <w:autoSpaceDN w:val="0"/>
        <w:adjustRightInd w:val="0"/>
        <w:spacing w:after="0" w:line="240" w:lineRule="auto"/>
        <w:rPr>
          <w:rFonts w:ascii="Times New Roman" w:eastAsia="Calibri" w:hAnsi="Times New Roman" w:cs="Times New Roman"/>
          <w:b/>
          <w:bCs/>
          <w:color w:val="333333"/>
        </w:rPr>
      </w:pPr>
    </w:p>
    <w:p w:rsidR="006C0B55" w:rsidRPr="005631A1" w:rsidRDefault="006C0B55" w:rsidP="006C0B55">
      <w:pPr>
        <w:autoSpaceDE w:val="0"/>
        <w:autoSpaceDN w:val="0"/>
        <w:adjustRightInd w:val="0"/>
        <w:spacing w:after="0" w:line="240" w:lineRule="auto"/>
        <w:rPr>
          <w:rFonts w:ascii="Times New Roman" w:eastAsia="Calibri" w:hAnsi="Times New Roman" w:cs="Times New Roman"/>
          <w:b/>
          <w:bCs/>
          <w:color w:val="333333"/>
        </w:rPr>
      </w:pPr>
    </w:p>
    <w:p w:rsidR="006C0B55" w:rsidRPr="005631A1" w:rsidRDefault="006C0B55" w:rsidP="006C0B55">
      <w:pPr>
        <w:autoSpaceDE w:val="0"/>
        <w:autoSpaceDN w:val="0"/>
        <w:adjustRightInd w:val="0"/>
        <w:spacing w:after="0" w:line="240" w:lineRule="auto"/>
        <w:jc w:val="both"/>
        <w:rPr>
          <w:rFonts w:ascii="Times New Roman" w:eastAsia="Calibri" w:hAnsi="Times New Roman" w:cs="Times New Roman"/>
          <w:b/>
          <w:bCs/>
          <w:color w:val="333333"/>
        </w:rPr>
      </w:pPr>
    </w:p>
    <w:p w:rsidR="006C0B55" w:rsidRPr="005631A1" w:rsidRDefault="006C0B55" w:rsidP="006C0B55">
      <w:pPr>
        <w:autoSpaceDE w:val="0"/>
        <w:autoSpaceDN w:val="0"/>
        <w:adjustRightInd w:val="0"/>
        <w:spacing w:after="0" w:line="240" w:lineRule="auto"/>
        <w:jc w:val="both"/>
        <w:rPr>
          <w:rFonts w:ascii="Times New Roman" w:eastAsia="Calibri" w:hAnsi="Times New Roman" w:cs="Times New Roman"/>
          <w:b/>
          <w:bCs/>
          <w:color w:val="333333"/>
        </w:rPr>
      </w:pPr>
    </w:p>
    <w:p w:rsidR="006C0B55" w:rsidRPr="005631A1" w:rsidRDefault="006C0B55" w:rsidP="006C0B55">
      <w:pPr>
        <w:autoSpaceDE w:val="0"/>
        <w:autoSpaceDN w:val="0"/>
        <w:adjustRightInd w:val="0"/>
        <w:spacing w:after="0"/>
        <w:jc w:val="both"/>
        <w:rPr>
          <w:rFonts w:ascii="Times New Roman" w:eastAsia="Calibri" w:hAnsi="Times New Roman" w:cs="Times New Roman"/>
          <w:b/>
          <w:bCs/>
          <w:color w:val="333333"/>
        </w:rPr>
      </w:pPr>
      <w:r w:rsidRPr="005631A1">
        <w:rPr>
          <w:rFonts w:ascii="Times New Roman" w:eastAsia="Calibri" w:hAnsi="Times New Roman" w:cs="Times New Roman"/>
          <w:b/>
          <w:bCs/>
          <w:color w:val="333333"/>
        </w:rPr>
        <w:t>Formularz zgłoszenia powinien zawierać następujące informacje:</w:t>
      </w: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r w:rsidRPr="005631A1">
        <w:rPr>
          <w:rFonts w:ascii="Times New Roman" w:eastAsia="Calibri" w:hAnsi="Times New Roman" w:cs="Times New Roman"/>
          <w:color w:val="000000"/>
        </w:rPr>
        <w:t xml:space="preserve">a) </w:t>
      </w:r>
      <w:r>
        <w:rPr>
          <w:rFonts w:ascii="Times New Roman" w:eastAsia="Calibri" w:hAnsi="Times New Roman" w:cs="Times New Roman"/>
          <w:color w:val="000000"/>
        </w:rPr>
        <w:t>D</w:t>
      </w:r>
      <w:r w:rsidRPr="005631A1">
        <w:rPr>
          <w:rFonts w:ascii="Times New Roman" w:eastAsia="Calibri" w:hAnsi="Times New Roman" w:cs="Times New Roman"/>
          <w:color w:val="000000"/>
        </w:rPr>
        <w:t>atę i czas zdarzenia;</w:t>
      </w: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r w:rsidRPr="005631A1">
        <w:rPr>
          <w:rFonts w:ascii="Times New Roman" w:eastAsia="Calibri" w:hAnsi="Times New Roman" w:cs="Times New Roman"/>
          <w:color w:val="000000"/>
        </w:rPr>
        <w:t xml:space="preserve">b) </w:t>
      </w:r>
      <w:r>
        <w:rPr>
          <w:rFonts w:ascii="Times New Roman" w:eastAsia="Calibri" w:hAnsi="Times New Roman" w:cs="Times New Roman"/>
          <w:color w:val="000000"/>
        </w:rPr>
        <w:t>S</w:t>
      </w:r>
      <w:r w:rsidRPr="005631A1">
        <w:rPr>
          <w:rFonts w:ascii="Times New Roman" w:eastAsia="Calibri" w:hAnsi="Times New Roman" w:cs="Times New Roman"/>
          <w:color w:val="000000"/>
        </w:rPr>
        <w:t>zczegółowy opis zdarzenia, tj.: czynności podczas których doszło do ekspozycji, z podaniem miejsca i sposobu, w jaki do niego doszło (jeśli ekspozycja była wynikiem zranienia ostrym przedmiotem, należy podać, jakim oraz odnotować, w którym momencie jego używania nastąpiło zranienie);</w:t>
      </w: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r w:rsidRPr="005631A1">
        <w:rPr>
          <w:rFonts w:ascii="Times New Roman" w:eastAsia="Calibri" w:hAnsi="Times New Roman" w:cs="Times New Roman"/>
          <w:color w:val="000000"/>
        </w:rPr>
        <w:t xml:space="preserve">c) </w:t>
      </w:r>
      <w:r>
        <w:rPr>
          <w:rFonts w:ascii="Times New Roman" w:eastAsia="Calibri" w:hAnsi="Times New Roman" w:cs="Times New Roman"/>
          <w:color w:val="000000"/>
        </w:rPr>
        <w:t>S</w:t>
      </w:r>
      <w:r w:rsidRPr="005631A1">
        <w:rPr>
          <w:rFonts w:ascii="Times New Roman" w:eastAsia="Calibri" w:hAnsi="Times New Roman" w:cs="Times New Roman"/>
          <w:color w:val="000000"/>
        </w:rPr>
        <w:t>zczegółowy opis ekspozycji (w tym, rodzaj i ilość potencjalnie zakaźnego materiału)</w:t>
      </w: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r w:rsidRPr="005631A1">
        <w:rPr>
          <w:rFonts w:ascii="Times New Roman" w:eastAsia="Calibri" w:hAnsi="Times New Roman" w:cs="Times New Roman"/>
          <w:color w:val="000000"/>
        </w:rPr>
        <w:t>d) rodzaj ekspozycji (np. w przypadku zranienia należy podać jego głębokość oraz określić, czy doszło do wstrzyknięcia potencjalnie zakaźnego materiału, w przypadku kontaktu ze skórą i błoną śluzową podać orientacyjną ilość potencjalnie zakaźnego materiału oraz stan skóry)</w:t>
      </w:r>
    </w:p>
    <w:p w:rsidR="006C0B55" w:rsidRPr="005631A1" w:rsidRDefault="006C0B55" w:rsidP="006C0B55">
      <w:pPr>
        <w:autoSpaceDE w:val="0"/>
        <w:autoSpaceDN w:val="0"/>
        <w:adjustRightInd w:val="0"/>
        <w:spacing w:after="0"/>
        <w:jc w:val="both"/>
        <w:rPr>
          <w:rFonts w:ascii="Times New Roman" w:eastAsia="Calibri" w:hAnsi="Times New Roman" w:cs="Times New Roman"/>
          <w:color w:val="000000"/>
        </w:rPr>
      </w:pPr>
      <w:r w:rsidRPr="005631A1">
        <w:rPr>
          <w:rFonts w:ascii="Times New Roman" w:eastAsia="Calibri" w:hAnsi="Times New Roman" w:cs="Times New Roman"/>
          <w:color w:val="000000"/>
        </w:rPr>
        <w:t xml:space="preserve">e) </w:t>
      </w:r>
      <w:r>
        <w:rPr>
          <w:rFonts w:ascii="Times New Roman" w:eastAsia="Calibri" w:hAnsi="Times New Roman" w:cs="Times New Roman"/>
          <w:color w:val="000000"/>
        </w:rPr>
        <w:t>I</w:t>
      </w:r>
      <w:r w:rsidRPr="005631A1">
        <w:rPr>
          <w:rFonts w:ascii="Times New Roman" w:eastAsia="Calibri" w:hAnsi="Times New Roman" w:cs="Times New Roman"/>
          <w:color w:val="000000"/>
        </w:rPr>
        <w:t>nformacje o pacjencie, zatrzymanym, poszkodowanym, którego krew lub inne płyny ustrojowe były źródłem ekspozycji (czy zawierały HCV, jeśli pacjent jest nosicielem)</w:t>
      </w:r>
    </w:p>
    <w:p w:rsidR="006C0B55" w:rsidRPr="005631A1" w:rsidRDefault="006C0B55" w:rsidP="006C0B55">
      <w:pPr>
        <w:autoSpaceDE w:val="0"/>
        <w:autoSpaceDN w:val="0"/>
        <w:adjustRightInd w:val="0"/>
        <w:spacing w:after="0"/>
        <w:jc w:val="both"/>
        <w:rPr>
          <w:rFonts w:ascii="Times New Roman" w:eastAsia="Calibri" w:hAnsi="Times New Roman" w:cs="Times New Roman"/>
          <w:b/>
          <w:bCs/>
        </w:rPr>
      </w:pPr>
      <w:r w:rsidRPr="005631A1">
        <w:rPr>
          <w:rFonts w:ascii="Times New Roman" w:eastAsia="Calibri" w:hAnsi="Times New Roman" w:cs="Times New Roman"/>
          <w:color w:val="000000"/>
        </w:rPr>
        <w:t xml:space="preserve">f) </w:t>
      </w:r>
      <w:r>
        <w:rPr>
          <w:rFonts w:ascii="Times New Roman" w:eastAsia="Calibri" w:hAnsi="Times New Roman" w:cs="Times New Roman"/>
          <w:color w:val="000000"/>
        </w:rPr>
        <w:t>U</w:t>
      </w:r>
      <w:r w:rsidRPr="005631A1">
        <w:rPr>
          <w:rFonts w:ascii="Times New Roman" w:eastAsia="Calibri" w:hAnsi="Times New Roman" w:cs="Times New Roman"/>
          <w:color w:val="000000"/>
        </w:rPr>
        <w:t>dzielone porady, postępowanie po ekspozycji (w tym, profilaktyka) oraz plan wizyt i badań kontrolnych.</w:t>
      </w:r>
    </w:p>
    <w:p w:rsidR="006C0B55" w:rsidRDefault="006C0B55" w:rsidP="006C0B55">
      <w:pPr>
        <w:jc w:val="both"/>
        <w:rPr>
          <w:rFonts w:ascii="Times New Roman" w:eastAsia="Calibri" w:hAnsi="Times New Roman" w:cs="Times New Roman"/>
        </w:rPr>
      </w:pPr>
      <w:r>
        <w:rPr>
          <w:rFonts w:ascii="Times New Roman" w:eastAsia="Calibri" w:hAnsi="Times New Roman" w:cs="Times New Roman"/>
        </w:rPr>
        <w:br w:type="page"/>
      </w:r>
    </w:p>
    <w:p w:rsidR="006C0B55" w:rsidRPr="005631A1" w:rsidRDefault="006C0B55" w:rsidP="006C0B55">
      <w:pPr>
        <w:autoSpaceDE w:val="0"/>
        <w:autoSpaceDN w:val="0"/>
        <w:adjustRightInd w:val="0"/>
        <w:spacing w:after="0"/>
        <w:jc w:val="right"/>
        <w:rPr>
          <w:rFonts w:ascii="Times New Roman" w:eastAsia="Calibri" w:hAnsi="Times New Roman" w:cs="Times New Roman"/>
          <w:bCs/>
          <w:sz w:val="24"/>
          <w:szCs w:val="24"/>
        </w:rPr>
      </w:pPr>
      <w:r w:rsidRPr="005631A1">
        <w:rPr>
          <w:rFonts w:ascii="Times New Roman" w:eastAsia="Calibri" w:hAnsi="Times New Roman" w:cs="Times New Roman"/>
          <w:bCs/>
          <w:sz w:val="24"/>
          <w:szCs w:val="24"/>
        </w:rPr>
        <w:lastRenderedPageBreak/>
        <w:t xml:space="preserve">Załącznik nr </w:t>
      </w:r>
      <w:r>
        <w:rPr>
          <w:rFonts w:ascii="Times New Roman" w:eastAsia="Calibri" w:hAnsi="Times New Roman" w:cs="Times New Roman"/>
          <w:bCs/>
          <w:sz w:val="24"/>
          <w:szCs w:val="24"/>
        </w:rPr>
        <w:t>8</w:t>
      </w:r>
    </w:p>
    <w:p w:rsidR="006C0B55" w:rsidRPr="005631A1" w:rsidRDefault="006C0B55" w:rsidP="006C0B55">
      <w:pPr>
        <w:autoSpaceDE w:val="0"/>
        <w:autoSpaceDN w:val="0"/>
        <w:adjustRightInd w:val="0"/>
        <w:spacing w:after="0"/>
        <w:jc w:val="right"/>
        <w:rPr>
          <w:rFonts w:ascii="Times New Roman" w:eastAsia="Calibri" w:hAnsi="Times New Roman" w:cs="Times New Roman"/>
          <w:sz w:val="24"/>
          <w:szCs w:val="24"/>
        </w:rPr>
      </w:pPr>
      <w:r w:rsidRPr="005631A1">
        <w:rPr>
          <w:rFonts w:ascii="Times New Roman" w:eastAsia="Calibri" w:hAnsi="Times New Roman" w:cs="Times New Roman"/>
          <w:sz w:val="24"/>
          <w:szCs w:val="24"/>
        </w:rPr>
        <w:t xml:space="preserve">do Procedury nr 3 (PJK_3_ </w:t>
      </w:r>
      <w:proofErr w:type="spellStart"/>
      <w:r w:rsidRPr="005631A1">
        <w:rPr>
          <w:rFonts w:ascii="Times New Roman" w:eastAsia="Calibri" w:hAnsi="Times New Roman" w:cs="Times New Roman"/>
          <w:sz w:val="24"/>
          <w:szCs w:val="24"/>
        </w:rPr>
        <w:t>WNMiNoZ</w:t>
      </w:r>
      <w:proofErr w:type="spellEnd"/>
      <w:r w:rsidRPr="005631A1">
        <w:rPr>
          <w:rFonts w:ascii="Times New Roman" w:eastAsia="Calibri" w:hAnsi="Times New Roman" w:cs="Times New Roman"/>
          <w:sz w:val="24"/>
          <w:szCs w:val="24"/>
        </w:rPr>
        <w:t>)</w:t>
      </w:r>
    </w:p>
    <w:p w:rsidR="006C0B55" w:rsidRPr="00105326" w:rsidRDefault="006C0B55" w:rsidP="006C0B55">
      <w:pPr>
        <w:autoSpaceDE w:val="0"/>
        <w:autoSpaceDN w:val="0"/>
        <w:adjustRightInd w:val="0"/>
        <w:spacing w:after="0"/>
        <w:rPr>
          <w:rFonts w:ascii="Times New Roman" w:eastAsia="Calibri" w:hAnsi="Times New Roman" w:cs="Times New Roman"/>
          <w:sz w:val="23"/>
          <w:szCs w:val="23"/>
        </w:rPr>
      </w:pPr>
    </w:p>
    <w:p w:rsidR="006C0B55" w:rsidRPr="00105326"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Default="006C0B55" w:rsidP="006C0B55">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257AAA">
        <w:rPr>
          <w:rFonts w:ascii="Times New Roman" w:eastAsia="Calibri" w:hAnsi="Times New Roman" w:cs="Times New Roman"/>
          <w:b/>
          <w:bCs/>
          <w:color w:val="000000"/>
          <w:sz w:val="23"/>
          <w:szCs w:val="23"/>
        </w:rPr>
        <w:t>ZASADY</w:t>
      </w:r>
      <w:r>
        <w:rPr>
          <w:rFonts w:ascii="Times New Roman" w:eastAsia="Calibri" w:hAnsi="Times New Roman" w:cs="Times New Roman"/>
          <w:b/>
          <w:bCs/>
          <w:color w:val="000000"/>
          <w:sz w:val="23"/>
          <w:szCs w:val="23"/>
        </w:rPr>
        <w:t xml:space="preserve"> </w:t>
      </w:r>
      <w:r w:rsidRPr="00257AAA">
        <w:rPr>
          <w:rFonts w:ascii="Times New Roman" w:eastAsia="Calibri" w:hAnsi="Times New Roman" w:cs="Times New Roman"/>
          <w:b/>
          <w:bCs/>
          <w:color w:val="000000"/>
          <w:sz w:val="23"/>
          <w:szCs w:val="23"/>
        </w:rPr>
        <w:t>POSTĘPOWANIA Z ODPADAMI MEDYCZNYMI</w:t>
      </w:r>
    </w:p>
    <w:p w:rsidR="006C0B55" w:rsidRDefault="006C0B55" w:rsidP="006C0B55">
      <w:pPr>
        <w:autoSpaceDE w:val="0"/>
        <w:autoSpaceDN w:val="0"/>
        <w:adjustRightInd w:val="0"/>
        <w:spacing w:after="0" w:line="240" w:lineRule="auto"/>
        <w:jc w:val="cente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na kierunkach studiów prowadzonych na wydziale Nauk Medycznych i Nauk Zdrowiu</w:t>
      </w:r>
    </w:p>
    <w:p w:rsidR="006C0B55" w:rsidRPr="00257AAA" w:rsidRDefault="006C0B55" w:rsidP="006C0B55">
      <w:pPr>
        <w:autoSpaceDE w:val="0"/>
        <w:autoSpaceDN w:val="0"/>
        <w:adjustRightInd w:val="0"/>
        <w:spacing w:after="0" w:line="240" w:lineRule="auto"/>
        <w:jc w:val="cente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 xml:space="preserve">w Uniwersytecie </w:t>
      </w:r>
      <w:r w:rsidR="007E7218">
        <w:rPr>
          <w:rFonts w:ascii="Times New Roman" w:eastAsia="Calibri" w:hAnsi="Times New Roman" w:cs="Times New Roman"/>
          <w:b/>
          <w:bCs/>
          <w:color w:val="000000"/>
          <w:sz w:val="23"/>
          <w:szCs w:val="23"/>
        </w:rPr>
        <w:t>Radomskim</w:t>
      </w:r>
      <w:r>
        <w:rPr>
          <w:rFonts w:ascii="Times New Roman" w:eastAsia="Calibri" w:hAnsi="Times New Roman" w:cs="Times New Roman"/>
          <w:b/>
          <w:bCs/>
          <w:color w:val="000000"/>
          <w:sz w:val="23"/>
          <w:szCs w:val="23"/>
        </w:rPr>
        <w:t xml:space="preserve"> im. K</w:t>
      </w:r>
      <w:r w:rsidR="007E7218">
        <w:rPr>
          <w:rFonts w:ascii="Times New Roman" w:eastAsia="Calibri" w:hAnsi="Times New Roman" w:cs="Times New Roman"/>
          <w:b/>
          <w:bCs/>
          <w:color w:val="000000"/>
          <w:sz w:val="23"/>
          <w:szCs w:val="23"/>
        </w:rPr>
        <w:t>azimierza</w:t>
      </w:r>
      <w:r>
        <w:rPr>
          <w:rFonts w:ascii="Times New Roman" w:eastAsia="Calibri" w:hAnsi="Times New Roman" w:cs="Times New Roman"/>
          <w:b/>
          <w:bCs/>
          <w:color w:val="000000"/>
          <w:sz w:val="23"/>
          <w:szCs w:val="23"/>
        </w:rPr>
        <w:t xml:space="preserve"> Pułaskieg</w:t>
      </w:r>
      <w:r w:rsidR="007E7218">
        <w:rPr>
          <w:rFonts w:ascii="Times New Roman" w:eastAsia="Calibri" w:hAnsi="Times New Roman" w:cs="Times New Roman"/>
          <w:b/>
          <w:bCs/>
          <w:color w:val="000000"/>
          <w:sz w:val="23"/>
          <w:szCs w:val="23"/>
        </w:rPr>
        <w:t>o</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rPr>
      </w:pPr>
      <w:r w:rsidRPr="00257AAA">
        <w:rPr>
          <w:rFonts w:ascii="Times New Roman" w:eastAsia="Calibri" w:hAnsi="Times New Roman" w:cs="Times New Roman"/>
          <w:b/>
          <w:bCs/>
          <w:sz w:val="23"/>
          <w:szCs w:val="23"/>
        </w:rPr>
        <w:t>Dokumenty powiązane:</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4"/>
          <w:szCs w:val="24"/>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rPr>
      </w:pPr>
      <w:r w:rsidRPr="00257AAA">
        <w:rPr>
          <w:rFonts w:ascii="Times New Roman" w:eastAsia="Calibri" w:hAnsi="Times New Roman" w:cs="Times New Roman"/>
          <w:color w:val="000000"/>
          <w:sz w:val="24"/>
          <w:szCs w:val="24"/>
        </w:rPr>
        <w:t>- Ustawa z dnia 14 grudnia 2012 r. o odpadach (Dz.U. z 2019 r. poz. 701, 730, 1403 i 1579)</w:t>
      </w:r>
    </w:p>
    <w:p w:rsidR="006C0B55" w:rsidRPr="00257AAA" w:rsidRDefault="006C0B55" w:rsidP="006C0B55">
      <w:pPr>
        <w:autoSpaceDE w:val="0"/>
        <w:autoSpaceDN w:val="0"/>
        <w:adjustRightInd w:val="0"/>
        <w:spacing w:after="0" w:line="240" w:lineRule="auto"/>
        <w:ind w:left="142" w:hanging="142"/>
        <w:rPr>
          <w:rFonts w:ascii="Times New Roman" w:eastAsia="Calibri" w:hAnsi="Times New Roman" w:cs="Times New Roman"/>
          <w:color w:val="000000"/>
          <w:sz w:val="24"/>
          <w:szCs w:val="24"/>
        </w:rPr>
      </w:pPr>
      <w:r w:rsidRPr="00257AAA">
        <w:rPr>
          <w:rFonts w:ascii="Times New Roman" w:eastAsia="Calibri" w:hAnsi="Times New Roman" w:cs="Times New Roman"/>
          <w:color w:val="000000"/>
          <w:sz w:val="24"/>
          <w:szCs w:val="24"/>
        </w:rPr>
        <w:t>- Ustawa z dnia 23 stycznia 2020 r. o zmianie ustawy o odpadach oraz niektórych innych ustaw (Dz.U. poz. 150) BDO</w:t>
      </w:r>
    </w:p>
    <w:p w:rsidR="006C0B55" w:rsidRPr="00257AAA" w:rsidRDefault="006C0B55" w:rsidP="006C0B55">
      <w:pPr>
        <w:autoSpaceDE w:val="0"/>
        <w:autoSpaceDN w:val="0"/>
        <w:adjustRightInd w:val="0"/>
        <w:spacing w:after="0" w:line="240" w:lineRule="auto"/>
        <w:ind w:left="142" w:hanging="142"/>
        <w:rPr>
          <w:rFonts w:ascii="Times New Roman" w:eastAsia="Calibri" w:hAnsi="Times New Roman" w:cs="Times New Roman"/>
          <w:color w:val="000000"/>
          <w:sz w:val="24"/>
          <w:szCs w:val="24"/>
        </w:rPr>
      </w:pPr>
      <w:r w:rsidRPr="00257AAA">
        <w:rPr>
          <w:rFonts w:ascii="Times New Roman" w:eastAsia="Calibri" w:hAnsi="Times New Roman" w:cs="Times New Roman"/>
          <w:color w:val="000000"/>
          <w:sz w:val="24"/>
          <w:szCs w:val="24"/>
        </w:rPr>
        <w:t>- Rozporządzenie Ministra Zdrowia z dnia 5 października 2017 r. w sprawie szczegółowego sposobu postępowania z odpadami medycznymi (Dz.U. z 2017, poz.1975)</w:t>
      </w:r>
    </w:p>
    <w:p w:rsidR="006C0B55" w:rsidRPr="00257AAA" w:rsidRDefault="006C0B55" w:rsidP="006C0B55">
      <w:pPr>
        <w:autoSpaceDE w:val="0"/>
        <w:autoSpaceDN w:val="0"/>
        <w:adjustRightInd w:val="0"/>
        <w:spacing w:after="0" w:line="240" w:lineRule="auto"/>
        <w:ind w:left="142" w:hanging="142"/>
        <w:rPr>
          <w:rFonts w:ascii="Times New Roman" w:eastAsia="Calibri" w:hAnsi="Times New Roman" w:cs="Times New Roman"/>
          <w:color w:val="000000"/>
          <w:sz w:val="24"/>
          <w:szCs w:val="24"/>
        </w:rPr>
      </w:pPr>
      <w:r w:rsidRPr="00257AAA">
        <w:rPr>
          <w:rFonts w:ascii="Times New Roman" w:eastAsia="Calibri" w:hAnsi="Times New Roman" w:cs="Times New Roman"/>
          <w:color w:val="000000"/>
          <w:sz w:val="24"/>
          <w:szCs w:val="24"/>
        </w:rPr>
        <w:t xml:space="preserve">- Rozporządzenie Ministra Klimatu z dnia 2 stycznia 2020 r. w sprawie katalogu odpadów </w:t>
      </w:r>
      <w:r w:rsidRPr="00257AAA">
        <w:rPr>
          <w:rFonts w:ascii="Times New Roman" w:eastAsia="Calibri" w:hAnsi="Times New Roman" w:cs="Times New Roman"/>
          <w:color w:val="000000"/>
          <w:sz w:val="24"/>
          <w:szCs w:val="24"/>
        </w:rPr>
        <w:br/>
        <w:t>na podstawie art. 4 ust.3 ustawy z dnia 14 grudnia 2012 r. o odpadach (Dz. U. z 2019 r. poz. 701, 730, 1403 i 1579)</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4"/>
          <w:szCs w:val="24"/>
        </w:rPr>
      </w:pPr>
      <w:r w:rsidRPr="00257AAA">
        <w:rPr>
          <w:rFonts w:ascii="Times New Roman" w:eastAsia="Calibri" w:hAnsi="Times New Roman" w:cs="Times New Roman"/>
          <w:color w:val="000000"/>
          <w:sz w:val="24"/>
          <w:szCs w:val="24"/>
        </w:rPr>
        <w:t>- Rozporządzenie Ministra Klimatu z dnia 11 września 2020 r. w sprawie szczegółowych wymagań dla magazynowania odpadów (Dz.U. z 2020, poz.1742)</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p>
    <w:p w:rsidR="006C0B55" w:rsidRPr="00257AAA" w:rsidRDefault="006C0B55" w:rsidP="006C0B55">
      <w:pPr>
        <w:numPr>
          <w:ilvl w:val="0"/>
          <w:numId w:val="7"/>
        </w:numPr>
        <w:tabs>
          <w:tab w:val="left" w:pos="284"/>
        </w:tabs>
        <w:autoSpaceDE w:val="0"/>
        <w:autoSpaceDN w:val="0"/>
        <w:adjustRightInd w:val="0"/>
        <w:spacing w:after="0" w:line="240" w:lineRule="auto"/>
        <w:ind w:left="284" w:hanging="284"/>
        <w:rPr>
          <w:rFonts w:ascii="Times New Roman" w:eastAsia="Calibri" w:hAnsi="Times New Roman" w:cs="Times New Roman"/>
          <w:color w:val="000000"/>
          <w:sz w:val="23"/>
          <w:szCs w:val="23"/>
          <w:u w:val="single"/>
        </w:rPr>
      </w:pPr>
      <w:r w:rsidRPr="00257AAA">
        <w:rPr>
          <w:rFonts w:ascii="Times New Roman" w:eastAsia="Calibri" w:hAnsi="Times New Roman" w:cs="Times New Roman"/>
          <w:b/>
          <w:bCs/>
          <w:color w:val="000000"/>
          <w:sz w:val="23"/>
          <w:szCs w:val="23"/>
          <w:u w:val="single"/>
        </w:rPr>
        <w:t>Cel procedury:</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1. Określenie zasad postępowania z odpadami medycznymi w zakresie selektywnego zbierania, transportu </w:t>
      </w:r>
      <w:r w:rsidRPr="00257AAA">
        <w:rPr>
          <w:rFonts w:ascii="Times New Roman" w:eastAsia="Calibri" w:hAnsi="Times New Roman" w:cs="Times New Roman"/>
          <w:color w:val="000000"/>
          <w:sz w:val="23"/>
          <w:szCs w:val="23"/>
        </w:rPr>
        <w:br/>
        <w:t xml:space="preserve">i wstępnego magazynowania. </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2. Prowadzenie bezpiecznej, zgodnej z obowiązującymi przepisami, gospodarki odpadami, w sposób zapewniający ochronę ludzi i ochronę środowiska.</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3. Zapobieganie zakażeniom.</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color w:val="000000"/>
          <w:sz w:val="23"/>
          <w:szCs w:val="23"/>
          <w:u w:val="single"/>
        </w:rPr>
      </w:pPr>
    </w:p>
    <w:p w:rsidR="006C0B55" w:rsidRPr="00257AAA" w:rsidRDefault="006C0B55" w:rsidP="006C0B55">
      <w:pPr>
        <w:numPr>
          <w:ilvl w:val="0"/>
          <w:numId w:val="7"/>
        </w:numPr>
        <w:autoSpaceDE w:val="0"/>
        <w:autoSpaceDN w:val="0"/>
        <w:adjustRightInd w:val="0"/>
        <w:spacing w:after="0" w:line="240" w:lineRule="auto"/>
        <w:ind w:left="284" w:hanging="284"/>
        <w:rPr>
          <w:rFonts w:ascii="Times New Roman" w:eastAsia="Calibri" w:hAnsi="Times New Roman" w:cs="Times New Roman"/>
          <w:color w:val="000000"/>
          <w:sz w:val="23"/>
          <w:szCs w:val="23"/>
          <w:u w:val="single"/>
        </w:rPr>
      </w:pPr>
      <w:r w:rsidRPr="00257AAA">
        <w:rPr>
          <w:rFonts w:ascii="Times New Roman" w:eastAsia="Calibri" w:hAnsi="Times New Roman" w:cs="Times New Roman"/>
          <w:b/>
          <w:bCs/>
          <w:color w:val="000000"/>
          <w:sz w:val="23"/>
          <w:szCs w:val="23"/>
          <w:u w:val="single"/>
        </w:rPr>
        <w:t>Zakres obowiązywania:</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p>
    <w:p w:rsidR="006C0B55" w:rsidRPr="00257AAA" w:rsidRDefault="006C0B55" w:rsidP="006C0B55">
      <w:pPr>
        <w:autoSpaceDE w:val="0"/>
        <w:autoSpaceDN w:val="0"/>
        <w:adjustRightInd w:val="0"/>
        <w:spacing w:after="0" w:line="240" w:lineRule="auto"/>
        <w:ind w:left="142"/>
        <w:jc w:val="both"/>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Procedura dotyczy pracowników i studentów Wydziału Nauk Medycznych i Nauk o Zdrowiu </w:t>
      </w:r>
      <w:r w:rsidR="007E7218" w:rsidRPr="007E7218">
        <w:rPr>
          <w:rFonts w:ascii="Times New Roman" w:eastAsia="Calibri" w:hAnsi="Times New Roman" w:cs="Times New Roman"/>
          <w:color w:val="000000"/>
          <w:sz w:val="23"/>
          <w:szCs w:val="23"/>
        </w:rPr>
        <w:t>Uniwersyte</w:t>
      </w:r>
      <w:r w:rsidR="007E7218">
        <w:rPr>
          <w:rFonts w:ascii="Times New Roman" w:eastAsia="Calibri" w:hAnsi="Times New Roman" w:cs="Times New Roman"/>
          <w:color w:val="000000"/>
          <w:sz w:val="23"/>
          <w:szCs w:val="23"/>
        </w:rPr>
        <w:t>tu</w:t>
      </w:r>
      <w:bookmarkStart w:id="0" w:name="_GoBack"/>
      <w:bookmarkEnd w:id="0"/>
      <w:r w:rsidR="007E7218" w:rsidRPr="007E7218">
        <w:rPr>
          <w:rFonts w:ascii="Times New Roman" w:eastAsia="Calibri" w:hAnsi="Times New Roman" w:cs="Times New Roman"/>
          <w:color w:val="000000"/>
          <w:sz w:val="23"/>
          <w:szCs w:val="23"/>
        </w:rPr>
        <w:t xml:space="preserve"> Radomski</w:t>
      </w:r>
      <w:r w:rsidR="007E7218">
        <w:rPr>
          <w:rFonts w:ascii="Times New Roman" w:eastAsia="Calibri" w:hAnsi="Times New Roman" w:cs="Times New Roman"/>
          <w:color w:val="000000"/>
          <w:sz w:val="23"/>
          <w:szCs w:val="23"/>
        </w:rPr>
        <w:t>ego</w:t>
      </w:r>
      <w:r w:rsidR="007E7218" w:rsidRPr="007E7218">
        <w:rPr>
          <w:rFonts w:ascii="Times New Roman" w:eastAsia="Calibri" w:hAnsi="Times New Roman" w:cs="Times New Roman"/>
          <w:color w:val="000000"/>
          <w:sz w:val="23"/>
          <w:szCs w:val="23"/>
        </w:rPr>
        <w:t xml:space="preserve"> im. Kazimierza Pułaskiego</w:t>
      </w:r>
      <w:r w:rsidRPr="00257AAA">
        <w:rPr>
          <w:rFonts w:ascii="Times New Roman" w:eastAsia="Calibri" w:hAnsi="Times New Roman" w:cs="Times New Roman"/>
          <w:color w:val="000000"/>
          <w:sz w:val="23"/>
          <w:szCs w:val="23"/>
        </w:rPr>
        <w:t xml:space="preserve">, wytwarzających odpady medyczne lub mających z nimi kontakt. </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color w:val="000000"/>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u w:val="single"/>
        </w:rPr>
      </w:pPr>
      <w:r w:rsidRPr="00257AAA">
        <w:rPr>
          <w:rFonts w:ascii="Times New Roman" w:eastAsia="Calibri" w:hAnsi="Times New Roman" w:cs="Times New Roman"/>
          <w:b/>
          <w:bCs/>
          <w:color w:val="000000"/>
          <w:sz w:val="23"/>
          <w:szCs w:val="23"/>
          <w:u w:val="single"/>
        </w:rPr>
        <w:t>III. Zasady bezpieczeństwa obowiązujące przy pracy z odpadami medycznymi:</w:t>
      </w:r>
    </w:p>
    <w:p w:rsidR="006C0B55" w:rsidRPr="00257AAA" w:rsidRDefault="006C0B55" w:rsidP="006C0B55">
      <w:pPr>
        <w:autoSpaceDE w:val="0"/>
        <w:autoSpaceDN w:val="0"/>
        <w:adjustRightInd w:val="0"/>
        <w:spacing w:after="28" w:line="240" w:lineRule="auto"/>
        <w:rPr>
          <w:rFonts w:ascii="Times New Roman" w:eastAsia="Calibri" w:hAnsi="Times New Roman" w:cs="Times New Roman"/>
          <w:color w:val="000000"/>
          <w:sz w:val="23"/>
          <w:szCs w:val="23"/>
        </w:rPr>
      </w:pPr>
    </w:p>
    <w:p w:rsidR="006C0B55" w:rsidRPr="00257AAA" w:rsidRDefault="006C0B55" w:rsidP="006C0B55">
      <w:pPr>
        <w:autoSpaceDE w:val="0"/>
        <w:autoSpaceDN w:val="0"/>
        <w:adjustRightInd w:val="0"/>
        <w:spacing w:after="28"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1. Pracowników i studentów obowiązuje segregacja odpadów medycznych w miejscu ich powstawania. </w:t>
      </w:r>
    </w:p>
    <w:p w:rsidR="006C0B55" w:rsidRPr="00257AAA" w:rsidRDefault="006C0B55" w:rsidP="006C0B55">
      <w:pPr>
        <w:autoSpaceDE w:val="0"/>
        <w:autoSpaceDN w:val="0"/>
        <w:adjustRightInd w:val="0"/>
        <w:spacing w:after="28" w:line="240" w:lineRule="auto"/>
        <w:ind w:left="284" w:hanging="284"/>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2. Prowadzący zajęcia lub opiekun laboratorium opracowuje i udostępnia studentom instrukcje stanowiskowe dotyczące zasad selektywnego zbierania odpadów. </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3. Pracownicy i studenci mający kontakt z odpadami medycznymi powinni: </w:t>
      </w:r>
    </w:p>
    <w:p w:rsidR="006C0B55" w:rsidRPr="00257AAA" w:rsidRDefault="006C0B55" w:rsidP="006C0B55">
      <w:pPr>
        <w:numPr>
          <w:ilvl w:val="0"/>
          <w:numId w:val="6"/>
        </w:numPr>
        <w:autoSpaceDE w:val="0"/>
        <w:autoSpaceDN w:val="0"/>
        <w:adjustRightInd w:val="0"/>
        <w:spacing w:after="27"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zawsze stosować środki ochrony osobistej odpowiednie do zagrożenia (rękawice, fartuch, gogle, maskę, ochraniacze na buty), </w:t>
      </w:r>
    </w:p>
    <w:p w:rsidR="006C0B55" w:rsidRPr="00257AAA" w:rsidRDefault="006C0B55" w:rsidP="006C0B55">
      <w:pPr>
        <w:numPr>
          <w:ilvl w:val="0"/>
          <w:numId w:val="6"/>
        </w:numPr>
        <w:autoSpaceDE w:val="0"/>
        <w:autoSpaceDN w:val="0"/>
        <w:adjustRightInd w:val="0"/>
        <w:spacing w:after="27"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umieszczać odpady w pojemnikach tak, aby ręką nie dotykać ich zewnętrznych i wewnętrznych powierzchni, </w:t>
      </w:r>
    </w:p>
    <w:p w:rsidR="006C0B55" w:rsidRPr="00257AAA" w:rsidRDefault="006C0B55" w:rsidP="006C0B55">
      <w:pPr>
        <w:numPr>
          <w:ilvl w:val="0"/>
          <w:numId w:val="6"/>
        </w:numPr>
        <w:autoSpaceDE w:val="0"/>
        <w:autoSpaceDN w:val="0"/>
        <w:adjustRightInd w:val="0"/>
        <w:spacing w:after="0" w:line="240" w:lineRule="auto"/>
        <w:rPr>
          <w:rFonts w:ascii="Times New Roman" w:eastAsia="Calibri" w:hAnsi="Times New Roman" w:cs="Times New Roman"/>
          <w:sz w:val="23"/>
          <w:szCs w:val="23"/>
        </w:rPr>
      </w:pPr>
      <w:r w:rsidRPr="00257AAA">
        <w:rPr>
          <w:rFonts w:ascii="Times New Roman" w:eastAsia="Calibri" w:hAnsi="Times New Roman" w:cs="Times New Roman"/>
          <w:color w:val="000000"/>
          <w:sz w:val="23"/>
          <w:szCs w:val="23"/>
        </w:rPr>
        <w:t xml:space="preserve">po zakończeniu zajęć/badań i umieszczeniu odpadów w pojemniku, dokładnie zdezynfekować </w:t>
      </w:r>
      <w:r w:rsidRPr="00257AAA">
        <w:rPr>
          <w:rFonts w:ascii="Times New Roman" w:eastAsia="Calibri" w:hAnsi="Times New Roman" w:cs="Times New Roman"/>
          <w:color w:val="000000"/>
          <w:sz w:val="23"/>
          <w:szCs w:val="23"/>
        </w:rPr>
        <w:br/>
        <w:t xml:space="preserve">i </w:t>
      </w:r>
      <w:r w:rsidRPr="00257AAA">
        <w:rPr>
          <w:rFonts w:ascii="Times New Roman" w:eastAsia="Calibri" w:hAnsi="Times New Roman" w:cs="Times New Roman"/>
          <w:sz w:val="23"/>
          <w:szCs w:val="23"/>
        </w:rPr>
        <w:t xml:space="preserve">umyć ręce. </w:t>
      </w:r>
    </w:p>
    <w:p w:rsidR="006C0B55" w:rsidRPr="00257AAA" w:rsidRDefault="006C0B55" w:rsidP="006C0B55">
      <w:pPr>
        <w:autoSpaceDE w:val="0"/>
        <w:autoSpaceDN w:val="0"/>
        <w:adjustRightInd w:val="0"/>
        <w:spacing w:after="27"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4. Zabezpieczeniem, transportowaniem, wstępnym magazynowaniem i przekazaniem do utylizacji odpadów zajmuje się wyznaczona przez kierownika katedry osoba, prowadząca aktualnie zajęcia w pracowni, w której wytwarzane są odpady medyczne.</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lastRenderedPageBreak/>
        <w:t xml:space="preserve">5. Porządkowaniem pomieszczenia, przenośnego urządzenia chłodniczego, w którym wstępnie magazynuje się odpady medyczne, zajmuje się osoba przeszkolona przez osobę odpowiedzialną za wstępne magazynowanie odpadów. </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color w:val="000000"/>
          <w:sz w:val="23"/>
          <w:szCs w:val="23"/>
          <w:u w:val="single"/>
        </w:rPr>
      </w:pPr>
      <w:r w:rsidRPr="00257AAA">
        <w:rPr>
          <w:rFonts w:ascii="Times New Roman" w:eastAsia="Calibri" w:hAnsi="Times New Roman" w:cs="Times New Roman"/>
          <w:b/>
          <w:bCs/>
          <w:color w:val="000000"/>
          <w:sz w:val="23"/>
          <w:szCs w:val="23"/>
          <w:u w:val="single"/>
        </w:rPr>
        <w:t xml:space="preserve">IV. Klasyfikacja odpadów medycznych: </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u w:val="single"/>
        </w:rPr>
      </w:pPr>
    </w:p>
    <w:p w:rsidR="006C0B55" w:rsidRPr="00257AAA" w:rsidRDefault="006C0B55" w:rsidP="006C0B55">
      <w:pPr>
        <w:autoSpaceDE w:val="0"/>
        <w:autoSpaceDN w:val="0"/>
        <w:adjustRightInd w:val="0"/>
        <w:spacing w:after="0" w:line="240" w:lineRule="auto"/>
        <w:ind w:left="142"/>
        <w:rPr>
          <w:rFonts w:ascii="Times New Roman" w:eastAsia="Calibri" w:hAnsi="Times New Roman" w:cs="Times New Roman"/>
          <w:sz w:val="23"/>
          <w:szCs w:val="23"/>
        </w:rPr>
      </w:pPr>
      <w:r w:rsidRPr="00257AAA">
        <w:rPr>
          <w:rFonts w:ascii="Times New Roman" w:eastAsia="Calibri" w:hAnsi="Times New Roman" w:cs="Times New Roman"/>
          <w:b/>
          <w:bCs/>
          <w:sz w:val="23"/>
          <w:szCs w:val="23"/>
        </w:rPr>
        <w:t xml:space="preserve">Odpady medyczne </w:t>
      </w:r>
      <w:r w:rsidRPr="00257AAA">
        <w:rPr>
          <w:rFonts w:ascii="Times New Roman" w:eastAsia="Calibri" w:hAnsi="Times New Roman" w:cs="Times New Roman"/>
          <w:sz w:val="23"/>
          <w:szCs w:val="23"/>
        </w:rPr>
        <w:t xml:space="preserve">są to odpady powstające w związku z udzielaniem świadczeń zdrowotnych oraz prowadzeniem badań i doświadczeń naukowych w zakresie medycyny (definicja z Ustawy o odpadach </w:t>
      </w:r>
      <w:r w:rsidRPr="00257AAA">
        <w:rPr>
          <w:rFonts w:ascii="Times New Roman" w:eastAsia="Calibri" w:hAnsi="Times New Roman" w:cs="Times New Roman"/>
          <w:sz w:val="23"/>
          <w:szCs w:val="23"/>
        </w:rPr>
        <w:br/>
        <w:t>z dnia 14 grudnia 2012 r.)</w:t>
      </w:r>
    </w:p>
    <w:p w:rsidR="006C0B55" w:rsidRPr="00257AAA" w:rsidRDefault="006C0B55" w:rsidP="006C0B55">
      <w:pPr>
        <w:rPr>
          <w:rFonts w:ascii="Times New Roman" w:eastAsia="Calibri" w:hAnsi="Times New Roman" w:cs="Times New Roman"/>
          <w:color w:val="000000"/>
          <w:sz w:val="23"/>
          <w:szCs w:val="23"/>
        </w:rPr>
      </w:pPr>
      <w:r w:rsidRPr="00257AAA">
        <w:rPr>
          <w:rFonts w:ascii="Calibri" w:eastAsia="Calibri" w:hAnsi="Calibri" w:cs="Times New Roman"/>
          <w:i/>
          <w:sz w:val="23"/>
          <w:szCs w:val="23"/>
        </w:rPr>
        <w:t>1. Odpady zakaźne o kodach:</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1) 180102* - Części ciała i organy oraz pojemniki na krew i konserwanty służące do jej przechowywania </w:t>
      </w:r>
      <w:r w:rsidRPr="00257AAA">
        <w:rPr>
          <w:rFonts w:ascii="Times New Roman" w:eastAsia="Calibri" w:hAnsi="Times New Roman" w:cs="Times New Roman"/>
          <w:color w:val="000000"/>
          <w:sz w:val="23"/>
          <w:szCs w:val="23"/>
        </w:rPr>
        <w:br/>
        <w:t>(z wyłączeniem 18 01 03);</w:t>
      </w:r>
    </w:p>
    <w:p w:rsidR="006C0B55" w:rsidRPr="00257AAA" w:rsidRDefault="006C0B55" w:rsidP="006C0B55">
      <w:pPr>
        <w:autoSpaceDE w:val="0"/>
        <w:autoSpaceDN w:val="0"/>
        <w:adjustRightInd w:val="0"/>
        <w:spacing w:after="27"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2) 180103*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257AAA">
        <w:rPr>
          <w:rFonts w:ascii="Times New Roman" w:eastAsia="Calibri" w:hAnsi="Times New Roman" w:cs="Times New Roman"/>
          <w:sz w:val="23"/>
          <w:szCs w:val="23"/>
        </w:rPr>
        <w:t>pieluchomajtki</w:t>
      </w:r>
      <w:proofErr w:type="spellEnd"/>
      <w:r w:rsidRPr="00257AAA">
        <w:rPr>
          <w:rFonts w:ascii="Times New Roman" w:eastAsia="Calibri" w:hAnsi="Times New Roman" w:cs="Times New Roman"/>
          <w:sz w:val="23"/>
          <w:szCs w:val="23"/>
        </w:rPr>
        <w:t xml:space="preserve">, podpaski, podkłady), z wyłączeniem 18 01 80 i 18 01 82; </w:t>
      </w:r>
    </w:p>
    <w:p w:rsidR="006C0B55" w:rsidRPr="00257AAA" w:rsidRDefault="006C0B55" w:rsidP="006C0B55">
      <w:pPr>
        <w:autoSpaceDE w:val="0"/>
        <w:autoSpaceDN w:val="0"/>
        <w:adjustRightInd w:val="0"/>
        <w:spacing w:after="27"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3) 180180* - Zużyte peloidy po zabiegach wykonywanych w ramach działalności leczniczej </w:t>
      </w:r>
      <w:r w:rsidRPr="00257AAA">
        <w:rPr>
          <w:rFonts w:ascii="Times New Roman" w:eastAsia="Calibri" w:hAnsi="Times New Roman" w:cs="Times New Roman"/>
          <w:sz w:val="23"/>
          <w:szCs w:val="23"/>
        </w:rPr>
        <w:br/>
        <w:t xml:space="preserve">o właściwościach zakaźnych; </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4) 180182* - Pozostałości z żywienia pacjentów oddziałów zakaźnych.</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i/>
          <w:sz w:val="23"/>
          <w:szCs w:val="23"/>
        </w:rPr>
      </w:pPr>
    </w:p>
    <w:p w:rsidR="006C0B55" w:rsidRPr="00257AAA" w:rsidRDefault="006C0B55" w:rsidP="006C0B55">
      <w:pPr>
        <w:autoSpaceDE w:val="0"/>
        <w:autoSpaceDN w:val="0"/>
        <w:adjustRightInd w:val="0"/>
        <w:spacing w:after="27" w:line="240" w:lineRule="auto"/>
        <w:rPr>
          <w:rFonts w:ascii="Times New Roman" w:eastAsia="Calibri" w:hAnsi="Times New Roman" w:cs="Times New Roman"/>
          <w:i/>
          <w:sz w:val="23"/>
          <w:szCs w:val="23"/>
        </w:rPr>
      </w:pPr>
      <w:r w:rsidRPr="00257AAA">
        <w:rPr>
          <w:rFonts w:ascii="Times New Roman" w:eastAsia="Calibri" w:hAnsi="Times New Roman" w:cs="Times New Roman"/>
          <w:i/>
          <w:sz w:val="23"/>
          <w:szCs w:val="23"/>
        </w:rPr>
        <w:t xml:space="preserve">2. Odpady niebezpieczne inne niż zakaźne o kodach: </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1) 180106* - Chemikalia, w tym odczynniki chemiczne, zawierające substancje niebezpieczne; </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2) 180108* - Leki cytotoksyczne i cytostatyczne; </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3) 180110* - Odpady amalgamatu dentystycznego.</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i/>
          <w:sz w:val="23"/>
          <w:szCs w:val="23"/>
        </w:rPr>
      </w:pPr>
    </w:p>
    <w:p w:rsidR="006C0B55" w:rsidRPr="00257AAA" w:rsidRDefault="006C0B55" w:rsidP="006C0B55">
      <w:pPr>
        <w:autoSpaceDE w:val="0"/>
        <w:autoSpaceDN w:val="0"/>
        <w:adjustRightInd w:val="0"/>
        <w:spacing w:after="27" w:line="240" w:lineRule="auto"/>
        <w:rPr>
          <w:rFonts w:ascii="Times New Roman" w:eastAsia="Calibri" w:hAnsi="Times New Roman" w:cs="Times New Roman"/>
          <w:i/>
          <w:sz w:val="23"/>
          <w:szCs w:val="23"/>
        </w:rPr>
      </w:pPr>
      <w:r w:rsidRPr="00257AAA">
        <w:rPr>
          <w:rFonts w:ascii="Times New Roman" w:eastAsia="Calibri" w:hAnsi="Times New Roman" w:cs="Times New Roman"/>
          <w:i/>
          <w:sz w:val="23"/>
          <w:szCs w:val="23"/>
        </w:rPr>
        <w:t xml:space="preserve">3. Odpady inne niż niebezpieczne o kodach: </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1) 180101 - Narzędzia chirurgiczne i zabiegowe oraz ich resztki (z wyłączeniem 18 01 03); </w:t>
      </w:r>
    </w:p>
    <w:p w:rsidR="006C0B55" w:rsidRPr="00257AAA" w:rsidRDefault="006C0B55" w:rsidP="006C0B55">
      <w:pPr>
        <w:autoSpaceDE w:val="0"/>
        <w:autoSpaceDN w:val="0"/>
        <w:adjustRightInd w:val="0"/>
        <w:spacing w:after="27"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2) 180104 - Inne odpady niż wymienione w 18 01 03 (np. opatrunki z materiału lub gipsu, pościel, ubrania jednorazowe, pieluchy);</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3) 180107 - Chemikalia, w tym odczynniki chemiczne, inne niż wymienione w 18 01 06;</w:t>
      </w:r>
    </w:p>
    <w:p w:rsidR="006C0B55" w:rsidRPr="00257AAA" w:rsidRDefault="006C0B55" w:rsidP="006C0B55">
      <w:pPr>
        <w:autoSpaceDE w:val="0"/>
        <w:autoSpaceDN w:val="0"/>
        <w:adjustRightInd w:val="0"/>
        <w:spacing w:after="27"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4) 180109 - Leki inne niż wymienione w 18 01 08;</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5) 180181 - Zużyte peloidy po zabiegach wykonywanych w ramach działalności leczniczej, inne niż wymienione w 18 01 80.</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r w:rsidRPr="00257AAA">
        <w:rPr>
          <w:rFonts w:ascii="Times New Roman" w:eastAsia="Calibri" w:hAnsi="Times New Roman" w:cs="Times New Roman"/>
          <w:b/>
          <w:bCs/>
          <w:sz w:val="23"/>
          <w:szCs w:val="23"/>
          <w:u w:val="single"/>
        </w:rPr>
        <w:t>V. Zasady postępowania z odpadami medycznymi:</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1. Odpady medyczne gromadzi się selektywnie w pojemnikach lub workach w miejscu ich powstawania oraz wstępnie magazynuje, uwzględniając ich właściwości i sposób ich unieszkodliwiania.</w:t>
      </w:r>
      <w:r w:rsidRPr="00257AAA">
        <w:rPr>
          <w:rFonts w:ascii="Times New Roman" w:eastAsia="Calibri" w:hAnsi="Times New Roman" w:cs="Times New Roman"/>
          <w:sz w:val="23"/>
          <w:szCs w:val="23"/>
        </w:rPr>
        <w:br/>
        <w:t>Odpady medyczne należy segregować w miejscu tak, aby w żadnym przypadku nie trafiły do odpadów komunalnych.</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2.</w:t>
      </w:r>
      <w:r w:rsidRPr="00257AAA">
        <w:rPr>
          <w:rFonts w:ascii="Times New Roman" w:eastAsia="Calibri" w:hAnsi="Times New Roman" w:cs="Times New Roman"/>
          <w:color w:val="0070C0"/>
          <w:sz w:val="23"/>
          <w:szCs w:val="23"/>
        </w:rPr>
        <w:t xml:space="preserve"> </w:t>
      </w:r>
      <w:r w:rsidRPr="00257AAA">
        <w:rPr>
          <w:rFonts w:ascii="Times New Roman" w:eastAsia="Calibri" w:hAnsi="Times New Roman" w:cs="Times New Roman"/>
          <w:sz w:val="23"/>
          <w:szCs w:val="23"/>
        </w:rPr>
        <w:t>Odpady medyczne gromadzi są w pojemnikach lub workach jednorazowego użycia z folii poliuretanowej, wytrzymałych, odpornych na działanie wilgoci i środków chemicznych, z możliwością jednokrotnego zamknięcia:</w:t>
      </w:r>
    </w:p>
    <w:p w:rsidR="006C0B55" w:rsidRPr="00257AAA" w:rsidRDefault="006C0B55" w:rsidP="006C0B55">
      <w:pPr>
        <w:autoSpaceDE w:val="0"/>
        <w:autoSpaceDN w:val="0"/>
        <w:adjustRightInd w:val="0"/>
        <w:spacing w:after="0" w:line="240" w:lineRule="auto"/>
        <w:ind w:left="284"/>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ind w:left="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bCs/>
          <w:sz w:val="23"/>
          <w:szCs w:val="23"/>
        </w:rPr>
        <w:t xml:space="preserve">koloru czerwonego </w:t>
      </w:r>
      <w:r w:rsidRPr="00257AAA">
        <w:rPr>
          <w:rFonts w:ascii="Times New Roman" w:eastAsia="Calibri" w:hAnsi="Times New Roman" w:cs="Times New Roman"/>
          <w:sz w:val="23"/>
          <w:szCs w:val="23"/>
        </w:rPr>
        <w:t>– odpady zakaźne,</w:t>
      </w:r>
    </w:p>
    <w:p w:rsidR="006C0B55" w:rsidRPr="00257AAA" w:rsidRDefault="006C0B55" w:rsidP="006C0B55">
      <w:pPr>
        <w:autoSpaceDE w:val="0"/>
        <w:autoSpaceDN w:val="0"/>
        <w:adjustRightInd w:val="0"/>
        <w:spacing w:after="0" w:line="240" w:lineRule="auto"/>
        <w:ind w:left="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bCs/>
          <w:sz w:val="23"/>
          <w:szCs w:val="23"/>
        </w:rPr>
        <w:t xml:space="preserve">koloru żółtego </w:t>
      </w:r>
      <w:r w:rsidRPr="00257AAA">
        <w:rPr>
          <w:rFonts w:ascii="Times New Roman" w:eastAsia="Calibri" w:hAnsi="Times New Roman" w:cs="Times New Roman"/>
          <w:sz w:val="23"/>
          <w:szCs w:val="23"/>
        </w:rPr>
        <w:t>– odpady niebezpieczne, inne niż zakaźne,</w:t>
      </w:r>
    </w:p>
    <w:p w:rsidR="006C0B55" w:rsidRPr="00257AAA" w:rsidRDefault="006C0B55" w:rsidP="006C0B55">
      <w:pPr>
        <w:autoSpaceDE w:val="0"/>
        <w:autoSpaceDN w:val="0"/>
        <w:adjustRightInd w:val="0"/>
        <w:spacing w:after="240" w:line="240" w:lineRule="auto"/>
        <w:ind w:left="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bCs/>
          <w:sz w:val="23"/>
          <w:szCs w:val="23"/>
        </w:rPr>
        <w:t xml:space="preserve">koloru niebieskiego lub czarnego </w:t>
      </w:r>
      <w:r w:rsidRPr="00257AAA">
        <w:rPr>
          <w:rFonts w:ascii="Times New Roman" w:eastAsia="Calibri" w:hAnsi="Times New Roman" w:cs="Times New Roman"/>
          <w:sz w:val="23"/>
          <w:szCs w:val="23"/>
        </w:rPr>
        <w:t>– odpady inne niż niebezpieczne.</w:t>
      </w:r>
    </w:p>
    <w:p w:rsidR="006C0B55" w:rsidRPr="00257AAA" w:rsidRDefault="006C0B55" w:rsidP="006C0B55">
      <w:pPr>
        <w:autoSpaceDE w:val="0"/>
        <w:autoSpaceDN w:val="0"/>
        <w:adjustRightInd w:val="0"/>
        <w:spacing w:after="71"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3. Worki jednorazowego użycia umieszcza się na stelażach lub w sztywnych pojemnikach, w sposób pozwalający na uniknięcie zakażenia osób mających kontakt z workiem lub pojemnikiem. Pojemniki te umieszcza się w miejscu powstawania odpadów.</w:t>
      </w:r>
    </w:p>
    <w:p w:rsidR="006C0B55" w:rsidRPr="00257AAA" w:rsidRDefault="006C0B55" w:rsidP="006C0B55">
      <w:pPr>
        <w:autoSpaceDE w:val="0"/>
        <w:autoSpaceDN w:val="0"/>
        <w:adjustRightInd w:val="0"/>
        <w:spacing w:after="71"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lastRenderedPageBreak/>
        <w:t xml:space="preserve">4. Odpady medyczne o ostrych końcach i krawędziach zbiera się w miejscu ich powstawania </w:t>
      </w:r>
      <w:r w:rsidRPr="00257AAA">
        <w:rPr>
          <w:rFonts w:ascii="Times New Roman" w:eastAsia="Calibri" w:hAnsi="Times New Roman" w:cs="Times New Roman"/>
          <w:sz w:val="23"/>
          <w:szCs w:val="23"/>
        </w:rPr>
        <w:br/>
        <w:t>do pojemników jednorazowego użycia, sztywnych, odpornych na działanie wilgoci, mechanicznie odpornych na przekłucie lub przecięcie.</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5. Pojemniki lub worki mogą być wypełnione nie więcej niż do </w:t>
      </w:r>
      <w:r w:rsidRPr="00257AAA">
        <w:rPr>
          <w:rFonts w:ascii="Times New Roman" w:eastAsia="Calibri" w:hAnsi="Times New Roman" w:cs="Times New Roman"/>
          <w:b/>
          <w:bCs/>
          <w:sz w:val="23"/>
          <w:szCs w:val="23"/>
        </w:rPr>
        <w:t>2/3 ich objętości</w:t>
      </w:r>
      <w:r w:rsidRPr="00257AAA">
        <w:rPr>
          <w:rFonts w:ascii="Times New Roman" w:eastAsia="Calibri" w:hAnsi="Times New Roman" w:cs="Times New Roman"/>
          <w:bCs/>
          <w:sz w:val="23"/>
          <w:szCs w:val="23"/>
        </w:rPr>
        <w:t>,</w:t>
      </w:r>
      <w:r w:rsidRPr="00257AAA">
        <w:rPr>
          <w:rFonts w:ascii="Times New Roman" w:eastAsia="Calibri" w:hAnsi="Times New Roman" w:cs="Times New Roman"/>
          <w:sz w:val="23"/>
          <w:szCs w:val="23"/>
        </w:rPr>
        <w:t xml:space="preserve"> w sposób umożliwiający ich bezpieczne zamknięcie.</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rPr>
      </w:pPr>
      <w:r w:rsidRPr="00257AAA">
        <w:rPr>
          <w:rFonts w:ascii="Times New Roman" w:eastAsia="Calibri" w:hAnsi="Times New Roman" w:cs="Times New Roman"/>
          <w:b/>
          <w:bCs/>
          <w:sz w:val="23"/>
          <w:szCs w:val="23"/>
        </w:rPr>
        <w:t>Niedopuszczalne jest otwieranie raz zamkniętych pojemników lub worków jednorazowego użycia.</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r w:rsidRPr="00257AAA">
        <w:rPr>
          <w:rFonts w:ascii="Times New Roman" w:eastAsia="Calibri" w:hAnsi="Times New Roman" w:cs="Times New Roman"/>
        </w:rPr>
        <w:t xml:space="preserve">6. </w:t>
      </w:r>
      <w:r w:rsidRPr="00257AAA">
        <w:rPr>
          <w:rFonts w:ascii="Times New Roman" w:eastAsia="Calibri" w:hAnsi="Times New Roman" w:cs="Times New Roman"/>
          <w:sz w:val="23"/>
          <w:szCs w:val="23"/>
        </w:rPr>
        <w:t>Każdy pojemnik lub worek z odpadami medycznymi należy widocznie oznakować:</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kodem odpadów medycznych wg katalogu odpadów (oznaczającym grupę, podgrupę i rodzaj  odpadu),</w:t>
      </w: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nazwą wytwórcy odpadów medycznych (wydział, pracownia, laboratorium),</w:t>
      </w: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numerem REGON wytwórcy odpadów medycznych,</w:t>
      </w: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numerem księgi rejestrowej wytwórcy odpadów medycznych (indywidualny numer rejestrowy BDO),</w:t>
      </w: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datą i godziną otwarcia (rozpoczęcia użytkowania), </w:t>
      </w:r>
    </w:p>
    <w:p w:rsidR="006C0B55" w:rsidRPr="00257AAA" w:rsidRDefault="006C0B55" w:rsidP="006C0B55">
      <w:pPr>
        <w:numPr>
          <w:ilvl w:val="0"/>
          <w:numId w:val="2"/>
        </w:numPr>
        <w:autoSpaceDE w:val="0"/>
        <w:autoSpaceDN w:val="0"/>
        <w:adjustRightInd w:val="0"/>
        <w:spacing w:after="0" w:line="240" w:lineRule="auto"/>
        <w:ind w:left="709" w:hanging="283"/>
        <w:rPr>
          <w:rFonts w:ascii="Times New Roman" w:eastAsia="Calibri" w:hAnsi="Times New Roman" w:cs="Times New Roman"/>
          <w:sz w:val="23"/>
          <w:szCs w:val="23"/>
        </w:rPr>
      </w:pPr>
      <w:r w:rsidRPr="00257AAA">
        <w:rPr>
          <w:rFonts w:ascii="Times New Roman" w:eastAsia="Calibri" w:hAnsi="Times New Roman" w:cs="Times New Roman"/>
          <w:sz w:val="23"/>
          <w:szCs w:val="23"/>
        </w:rPr>
        <w:t>datą i godziną zamknięcia.</w:t>
      </w:r>
    </w:p>
    <w:p w:rsidR="006C0B55" w:rsidRPr="00257AAA" w:rsidRDefault="006C0B55" w:rsidP="006C0B55">
      <w:pPr>
        <w:autoSpaceDE w:val="0"/>
        <w:autoSpaceDN w:val="0"/>
        <w:adjustRightInd w:val="0"/>
        <w:spacing w:before="120" w:after="0" w:line="240" w:lineRule="auto"/>
        <w:ind w:left="142"/>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W przypadku wysoce zakaźnych odpadów medycznych pojemnik oznacza się dodatkowo znakiem ostrzegającym przed zagrożeniem biologicznym oraz napisem </w:t>
      </w:r>
      <w:r w:rsidRPr="00257AAA">
        <w:rPr>
          <w:rFonts w:ascii="Times New Roman" w:eastAsia="Calibri" w:hAnsi="Times New Roman" w:cs="Times New Roman"/>
          <w:b/>
          <w:bCs/>
          <w:sz w:val="23"/>
          <w:szCs w:val="23"/>
        </w:rPr>
        <w:t>„MATERIAŁ ZAKAŹNY DLA LUDZI”</w:t>
      </w:r>
      <w:r w:rsidRPr="00257AAA">
        <w:rPr>
          <w:rFonts w:ascii="Times New Roman" w:eastAsia="Calibri" w:hAnsi="Times New Roman" w:cs="Times New Roman"/>
          <w:sz w:val="23"/>
          <w:szCs w:val="23"/>
        </w:rPr>
        <w:t>.</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Cs/>
          <w:sz w:val="23"/>
          <w:szCs w:val="23"/>
        </w:rPr>
      </w:pPr>
      <w:r w:rsidRPr="00257AAA">
        <w:rPr>
          <w:rFonts w:ascii="Times New Roman" w:eastAsia="Calibri" w:hAnsi="Times New Roman" w:cs="Times New Roman"/>
          <w:b/>
          <w:bCs/>
          <w:sz w:val="23"/>
          <w:szCs w:val="23"/>
          <w:u w:val="single"/>
        </w:rPr>
        <w:t>VI. Magazynowanie odpadów medycznych:</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u w:val="single"/>
        </w:rPr>
      </w:pPr>
    </w:p>
    <w:p w:rsidR="006C0B55" w:rsidRPr="00257AAA" w:rsidRDefault="006C0B55" w:rsidP="006C0B55">
      <w:pPr>
        <w:autoSpaceDE w:val="0"/>
        <w:autoSpaceDN w:val="0"/>
        <w:adjustRightInd w:val="0"/>
        <w:spacing w:after="71"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b/>
          <w:sz w:val="23"/>
          <w:szCs w:val="23"/>
        </w:rPr>
        <w:t>1</w:t>
      </w: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sz w:val="23"/>
          <w:szCs w:val="23"/>
        </w:rPr>
        <w:t>Odpady medyczne</w:t>
      </w:r>
      <w:r w:rsidRPr="00257AAA">
        <w:rPr>
          <w:rFonts w:ascii="Times New Roman" w:eastAsia="Calibri" w:hAnsi="Times New Roman" w:cs="Times New Roman"/>
          <w:sz w:val="23"/>
          <w:szCs w:val="23"/>
        </w:rPr>
        <w:t xml:space="preserve"> magazynuje się w odpowiednio przystosowanych do tego pomieszczeniach, przeznaczonych wyłącznie do magazynowania odpadów medycznych.</w:t>
      </w:r>
    </w:p>
    <w:p w:rsidR="006C0B55" w:rsidRPr="00257AAA" w:rsidRDefault="006C0B55" w:rsidP="006C0B55">
      <w:p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b/>
          <w:sz w:val="23"/>
          <w:szCs w:val="23"/>
        </w:rPr>
        <w:t>2</w:t>
      </w: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bCs/>
          <w:sz w:val="23"/>
          <w:szCs w:val="23"/>
        </w:rPr>
        <w:t xml:space="preserve">Pomieszczenie </w:t>
      </w:r>
      <w:r w:rsidRPr="00257AAA">
        <w:rPr>
          <w:rFonts w:ascii="Times New Roman" w:eastAsia="Calibri" w:hAnsi="Times New Roman" w:cs="Times New Roman"/>
          <w:b/>
          <w:sz w:val="23"/>
          <w:szCs w:val="23"/>
        </w:rPr>
        <w:t>do magazynowania</w:t>
      </w:r>
      <w:r w:rsidRPr="00257AAA">
        <w:rPr>
          <w:rFonts w:ascii="Times New Roman" w:eastAsia="Calibri" w:hAnsi="Times New Roman" w:cs="Times New Roman"/>
          <w:sz w:val="23"/>
          <w:szCs w:val="23"/>
        </w:rPr>
        <w:t>:</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posiada niezależne wejście, </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jest zabezpieczone przed dostępem osób nieupoważnionych,</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posiada ściany i podłogi wykonane z materiałów gładkich, łatwo zmywalnych i umożliwiających dezynfekcję,</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jest zabezpieczone przed dostępem owadów, gryzoni oraz innych zwierząt,</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posiada drzwi wejściowe bez progu, których szerokość i wysokość gwarantuje swobodny dostęp,</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posiada miejsca lub boksy wydzielone i oznakowane w zależności od rodzaju magazynowanych odpadów medycznych, a w przypadku magazynowania odpadów medycznych w oznakowanych, szczelnie zamkniętych pojemnikach lub kontenerach dopuszcza się brak wydzielonych boksów,</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 jest wyposażone w termometr do ciągłego pomiaru temperatury wewnątrz pomieszczenia,</w:t>
      </w:r>
    </w:p>
    <w:p w:rsidR="006C0B55" w:rsidRPr="00257AAA" w:rsidRDefault="006C0B55" w:rsidP="006C0B55">
      <w:pPr>
        <w:numPr>
          <w:ilvl w:val="0"/>
          <w:numId w:val="3"/>
        </w:numPr>
        <w:autoSpaceDE w:val="0"/>
        <w:autoSpaceDN w:val="0"/>
        <w:adjustRightInd w:val="0"/>
        <w:spacing w:after="71" w:line="240" w:lineRule="auto"/>
        <w:ind w:left="709" w:hanging="304"/>
        <w:rPr>
          <w:rFonts w:ascii="Times New Roman" w:eastAsia="Calibri" w:hAnsi="Times New Roman" w:cs="Times New Roman"/>
          <w:sz w:val="23"/>
          <w:szCs w:val="23"/>
        </w:rPr>
      </w:pPr>
      <w:r w:rsidRPr="00257AAA">
        <w:rPr>
          <w:rFonts w:ascii="Times New Roman" w:eastAsia="Calibri" w:hAnsi="Times New Roman" w:cs="Times New Roman"/>
          <w:sz w:val="23"/>
          <w:szCs w:val="23"/>
        </w:rPr>
        <w:t>posiada wentylację zapewniającą podciśnienie i filtrację odprowadzanego powietrza, dopuszcza się zastosowanie wentylacji grawitacyjnej (wtedy odpady są magazynowane w szczelnie zamkniętych pojemnikach).</w:t>
      </w:r>
    </w:p>
    <w:p w:rsidR="006C0B55" w:rsidRPr="00257AAA" w:rsidRDefault="006C0B55" w:rsidP="006C0B55">
      <w:p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b/>
          <w:sz w:val="23"/>
          <w:szCs w:val="23"/>
        </w:rPr>
        <w:t>3</w:t>
      </w: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bCs/>
          <w:sz w:val="23"/>
          <w:szCs w:val="23"/>
        </w:rPr>
        <w:t>Przenośne urządzenie chłodnicze</w:t>
      </w:r>
      <w:r w:rsidRPr="00257AAA">
        <w:rPr>
          <w:rFonts w:ascii="Times New Roman" w:eastAsia="Calibri" w:hAnsi="Times New Roman" w:cs="Times New Roman"/>
          <w:sz w:val="23"/>
          <w:szCs w:val="23"/>
        </w:rPr>
        <w:t>:</w:t>
      </w:r>
    </w:p>
    <w:p w:rsidR="006C0B55" w:rsidRPr="00257AAA" w:rsidRDefault="006C0B55" w:rsidP="006C0B55">
      <w:pPr>
        <w:numPr>
          <w:ilvl w:val="0"/>
          <w:numId w:val="4"/>
        </w:num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posiada wnętrze wykonane z materiałów gładkich, łatwo zmywalnych i umożliwiających dezynfekcję,</w:t>
      </w:r>
    </w:p>
    <w:p w:rsidR="006C0B55" w:rsidRPr="00257AAA" w:rsidRDefault="006C0B55" w:rsidP="006C0B55">
      <w:pPr>
        <w:numPr>
          <w:ilvl w:val="0"/>
          <w:numId w:val="4"/>
        </w:num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 jest zabezpieczone przed dostępem owadów, gryzoni oraz innych zwierząt,</w:t>
      </w:r>
    </w:p>
    <w:p w:rsidR="006C0B55" w:rsidRPr="00257AAA" w:rsidRDefault="006C0B55" w:rsidP="006C0B55">
      <w:pPr>
        <w:numPr>
          <w:ilvl w:val="0"/>
          <w:numId w:val="4"/>
        </w:num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jest zabezpieczone przed dostępem osób nieupoważnionych,</w:t>
      </w:r>
    </w:p>
    <w:p w:rsidR="006C0B55" w:rsidRPr="00257AAA" w:rsidRDefault="006C0B55" w:rsidP="006C0B55">
      <w:pPr>
        <w:numPr>
          <w:ilvl w:val="0"/>
          <w:numId w:val="4"/>
        </w:num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sz w:val="23"/>
          <w:szCs w:val="23"/>
        </w:rPr>
        <w:t>jest wyposażone w termometr do pomiaru temperatury wewnątrz urządzenia.</w:t>
      </w:r>
    </w:p>
    <w:p w:rsidR="006C0B55" w:rsidRPr="00257AAA" w:rsidRDefault="006C0B55" w:rsidP="006C0B55">
      <w:pPr>
        <w:autoSpaceDE w:val="0"/>
        <w:autoSpaceDN w:val="0"/>
        <w:adjustRightInd w:val="0"/>
        <w:spacing w:after="71" w:line="240" w:lineRule="auto"/>
        <w:rPr>
          <w:rFonts w:ascii="Times New Roman" w:eastAsia="Calibri" w:hAnsi="Times New Roman" w:cs="Times New Roman"/>
          <w:sz w:val="23"/>
          <w:szCs w:val="23"/>
        </w:rPr>
      </w:pPr>
      <w:r w:rsidRPr="00257AAA">
        <w:rPr>
          <w:rFonts w:ascii="Times New Roman" w:eastAsia="Calibri" w:hAnsi="Times New Roman" w:cs="Times New Roman"/>
          <w:b/>
          <w:sz w:val="23"/>
          <w:szCs w:val="23"/>
        </w:rPr>
        <w:t>4</w:t>
      </w:r>
      <w:r w:rsidRPr="00257AAA">
        <w:rPr>
          <w:rFonts w:ascii="Times New Roman" w:eastAsia="Calibri" w:hAnsi="Times New Roman" w:cs="Times New Roman"/>
          <w:sz w:val="23"/>
          <w:szCs w:val="23"/>
        </w:rPr>
        <w:t xml:space="preserve">. </w:t>
      </w:r>
      <w:r w:rsidRPr="00257AAA">
        <w:rPr>
          <w:rFonts w:ascii="Times New Roman" w:eastAsia="Calibri" w:hAnsi="Times New Roman" w:cs="Times New Roman"/>
          <w:b/>
          <w:sz w:val="23"/>
          <w:szCs w:val="23"/>
        </w:rPr>
        <w:t>Przy pomieszczeniach</w:t>
      </w:r>
      <w:r w:rsidRPr="00257AAA">
        <w:rPr>
          <w:rFonts w:ascii="Times New Roman" w:eastAsia="Calibri" w:hAnsi="Times New Roman" w:cs="Times New Roman"/>
          <w:sz w:val="23"/>
          <w:szCs w:val="23"/>
        </w:rPr>
        <w:t xml:space="preserve"> spełniających wymagania zapewnia się dostęp do:</w:t>
      </w:r>
    </w:p>
    <w:p w:rsidR="006C0B55" w:rsidRPr="00257AAA" w:rsidRDefault="006C0B55" w:rsidP="006C0B55">
      <w:pPr>
        <w:numPr>
          <w:ilvl w:val="0"/>
          <w:numId w:val="8"/>
        </w:numPr>
        <w:autoSpaceDE w:val="0"/>
        <w:autoSpaceDN w:val="0"/>
        <w:adjustRightInd w:val="0"/>
        <w:spacing w:after="180" w:line="240" w:lineRule="atLeast"/>
        <w:contextualSpacing/>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umywalki z bieżącą zimną i ciepłą wodą, zainstalowanej w sposób umożliwiający co najmniej umycie rąk oraz ele</w:t>
      </w:r>
      <w:r w:rsidRPr="00257AAA">
        <w:rPr>
          <w:rFonts w:ascii="Times New Roman" w:eastAsia="Calibri" w:hAnsi="Times New Roman" w:cs="Times New Roman"/>
          <w:color w:val="000000"/>
          <w:sz w:val="23"/>
          <w:szCs w:val="23"/>
        </w:rPr>
        <w:softHyphen/>
        <w:t xml:space="preserve">mentów ochrony indywidualnej bezpośrednio po wyjściu z </w:t>
      </w:r>
      <w:r w:rsidRPr="00257AAA">
        <w:rPr>
          <w:rFonts w:ascii="Times New Roman" w:eastAsia="Calibri" w:hAnsi="Times New Roman" w:cs="Times New Roman"/>
          <w:color w:val="000000"/>
          <w:sz w:val="23"/>
          <w:szCs w:val="23"/>
        </w:rPr>
        <w:lastRenderedPageBreak/>
        <w:t xml:space="preserve">pomieszczenia, wyposażonej w dozowniki z mydłem i środkiem do dezynfekcji rąk oraz ręczniki jednorazowego użytku; </w:t>
      </w:r>
    </w:p>
    <w:p w:rsidR="006C0B55" w:rsidRPr="00257AAA" w:rsidRDefault="006C0B55" w:rsidP="006C0B55">
      <w:pPr>
        <w:numPr>
          <w:ilvl w:val="0"/>
          <w:numId w:val="8"/>
        </w:numPr>
        <w:autoSpaceDE w:val="0"/>
        <w:autoSpaceDN w:val="0"/>
        <w:adjustRightInd w:val="0"/>
        <w:spacing w:after="180" w:line="240" w:lineRule="atLeast"/>
        <w:contextualSpacing/>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prysznica bezpieczeństwa z bieżącą zimną i ciepłą wodą; </w:t>
      </w:r>
    </w:p>
    <w:p w:rsidR="006C0B55" w:rsidRPr="00257AAA" w:rsidRDefault="006C0B55" w:rsidP="006C0B55">
      <w:pPr>
        <w:numPr>
          <w:ilvl w:val="0"/>
          <w:numId w:val="8"/>
        </w:numPr>
        <w:autoSpaceDE w:val="0"/>
        <w:autoSpaceDN w:val="0"/>
        <w:adjustRightInd w:val="0"/>
        <w:spacing w:after="180" w:line="240" w:lineRule="atLeast"/>
        <w:contextualSpacing/>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wody bieżącej zimnej i ciepłej do celów porządkowych; </w:t>
      </w:r>
    </w:p>
    <w:p w:rsidR="006C0B55" w:rsidRPr="00257AAA" w:rsidRDefault="006C0B55" w:rsidP="006C0B55">
      <w:pPr>
        <w:numPr>
          <w:ilvl w:val="0"/>
          <w:numId w:val="8"/>
        </w:numPr>
        <w:autoSpaceDE w:val="0"/>
        <w:autoSpaceDN w:val="0"/>
        <w:adjustRightInd w:val="0"/>
        <w:spacing w:after="180" w:line="240" w:lineRule="atLeast"/>
        <w:contextualSpacing/>
        <w:rPr>
          <w:rFonts w:ascii="Times New Roman" w:eastAsia="Calibri" w:hAnsi="Times New Roman" w:cs="Times New Roman"/>
          <w:color w:val="000000"/>
          <w:sz w:val="20"/>
          <w:szCs w:val="20"/>
        </w:rPr>
      </w:pPr>
      <w:r w:rsidRPr="00257AAA">
        <w:rPr>
          <w:rFonts w:ascii="Times New Roman" w:eastAsia="Calibri" w:hAnsi="Times New Roman" w:cs="Times New Roman"/>
          <w:sz w:val="23"/>
          <w:szCs w:val="23"/>
        </w:rPr>
        <w:t>wydzielonych miejsc odpowiednio do przechowywania czystych oraz zbierania brudnych środków ochrony indywidu</w:t>
      </w:r>
      <w:r w:rsidRPr="00257AAA">
        <w:rPr>
          <w:rFonts w:ascii="Times New Roman" w:eastAsia="Calibri" w:hAnsi="Times New Roman" w:cs="Times New Roman"/>
          <w:sz w:val="23"/>
          <w:szCs w:val="23"/>
        </w:rPr>
        <w:softHyphen/>
        <w:t>alnej dla osób przebywających w pomieszczeniach do magazynowania zakaźnych odpadów medycznych lub zakaź</w:t>
      </w:r>
      <w:r w:rsidRPr="00257AAA">
        <w:rPr>
          <w:rFonts w:ascii="Times New Roman" w:eastAsia="Calibri" w:hAnsi="Times New Roman" w:cs="Times New Roman"/>
          <w:sz w:val="23"/>
          <w:szCs w:val="23"/>
        </w:rPr>
        <w:softHyphen/>
        <w:t>nych odpadów weterynaryjnych</w:t>
      </w:r>
      <w:r w:rsidRPr="00257AAA">
        <w:rPr>
          <w:rFonts w:ascii="Calibri" w:eastAsia="Calibri" w:hAnsi="Calibri" w:cs="Times New Roman"/>
          <w:sz w:val="20"/>
          <w:szCs w:val="20"/>
        </w:rPr>
        <w:t>.</w:t>
      </w:r>
    </w:p>
    <w:p w:rsidR="006C0B55" w:rsidRPr="00257AAA" w:rsidRDefault="006C0B55" w:rsidP="006C0B55">
      <w:pPr>
        <w:autoSpaceDE w:val="0"/>
        <w:autoSpaceDN w:val="0"/>
        <w:adjustRightInd w:val="0"/>
        <w:spacing w:after="0"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b/>
          <w:sz w:val="23"/>
          <w:szCs w:val="23"/>
        </w:rPr>
        <w:t>5. Pomieszczenie i urządzenie chłodnicze</w:t>
      </w:r>
      <w:r w:rsidRPr="00257AAA">
        <w:rPr>
          <w:rFonts w:ascii="Times New Roman" w:eastAsia="Calibri" w:hAnsi="Times New Roman" w:cs="Times New Roman"/>
          <w:sz w:val="23"/>
          <w:szCs w:val="23"/>
        </w:rPr>
        <w:t xml:space="preserve"> po każdorazowym opróżnieniu z odpadów należy zdezynfekować, a następnie umyć.</w:t>
      </w:r>
    </w:p>
    <w:p w:rsidR="006C0B55" w:rsidRPr="00257AAA" w:rsidRDefault="006C0B55" w:rsidP="006C0B55">
      <w:pPr>
        <w:autoSpaceDE w:val="0"/>
        <w:autoSpaceDN w:val="0"/>
        <w:adjustRightInd w:val="0"/>
        <w:spacing w:after="88" w:line="240" w:lineRule="auto"/>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u w:val="single"/>
        </w:rPr>
      </w:pPr>
      <w:r w:rsidRPr="00257AAA">
        <w:rPr>
          <w:rFonts w:ascii="Times New Roman" w:eastAsia="Calibri" w:hAnsi="Times New Roman" w:cs="Times New Roman"/>
          <w:b/>
          <w:bCs/>
          <w:sz w:val="23"/>
          <w:szCs w:val="23"/>
          <w:u w:val="single"/>
        </w:rPr>
        <w:t>VII. Wstępne magazynowanie zakaźnych odpadów medycznych:</w:t>
      </w:r>
    </w:p>
    <w:p w:rsidR="006C0B55" w:rsidRPr="00257AAA" w:rsidRDefault="006C0B55" w:rsidP="006C0B55">
      <w:pPr>
        <w:autoSpaceDE w:val="0"/>
        <w:autoSpaceDN w:val="0"/>
        <w:adjustRightInd w:val="0"/>
        <w:spacing w:after="0" w:line="240" w:lineRule="auto"/>
        <w:jc w:val="both"/>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117"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Magazynowanie zakaźnych odpadów medycznych lub zakaźnych odpadów weterynaryjnych odbywa się w tempera</w:t>
      </w:r>
      <w:r w:rsidRPr="00257AAA">
        <w:rPr>
          <w:rFonts w:ascii="Times New Roman" w:eastAsia="Calibri" w:hAnsi="Times New Roman" w:cs="Times New Roman"/>
          <w:color w:val="000000"/>
          <w:sz w:val="23"/>
          <w:szCs w:val="23"/>
        </w:rPr>
        <w:softHyphen/>
        <w:t xml:space="preserve">turze do 18ºC nie dłużej niż 24 godziny lub w temperaturze do 10ºC nie dłużej niż 72 godziny. Magazynowanie zakaźnych odpadów medycznych o kodzie 18 01 02*, o którym mowa w przepisach wydanych na podstawie art. 4 ust. 3 ustawy z dnia 14 grudnia 2012 r. o odpadach, odbywa się w temperaturze do 10ºC, a czas ich przechowywania nie może przekroczyć 72 godzin. </w:t>
      </w:r>
    </w:p>
    <w:p w:rsidR="006C0B55" w:rsidRPr="00257AAA" w:rsidRDefault="006C0B55" w:rsidP="006C0B55">
      <w:pPr>
        <w:autoSpaceDE w:val="0"/>
        <w:autoSpaceDN w:val="0"/>
        <w:adjustRightInd w:val="0"/>
        <w:spacing w:after="117"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W przypadku uszkodzenia pojemnika lub worka umieszcza się go w całości w innym większym nieuszkodzonym pojemniku lub worku spełniającym wymagania dla pojemników lub worków określone w przepisach dotyczących szczegó</w:t>
      </w:r>
      <w:r w:rsidRPr="00257AAA">
        <w:rPr>
          <w:rFonts w:ascii="Times New Roman" w:eastAsia="Calibri" w:hAnsi="Times New Roman" w:cs="Times New Roman"/>
          <w:color w:val="000000"/>
          <w:sz w:val="23"/>
          <w:szCs w:val="23"/>
        </w:rPr>
        <w:softHyphen/>
        <w:t xml:space="preserve">łowego sposobu postępowania z odpadami medycznymi wydanych na podstawie art. 33 ust. 2 ustawy z dnia 14 grudnia 2012 r. o odpadach. </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color w:val="000000"/>
          <w:sz w:val="23"/>
          <w:szCs w:val="23"/>
        </w:rPr>
      </w:pPr>
      <w:r w:rsidRPr="00257AAA">
        <w:rPr>
          <w:rFonts w:ascii="Times New Roman" w:eastAsia="Calibri" w:hAnsi="Times New Roman" w:cs="Times New Roman"/>
          <w:color w:val="000000"/>
          <w:sz w:val="23"/>
          <w:szCs w:val="23"/>
        </w:rPr>
        <w:t xml:space="preserve">Miejsca magazynowania zakaźnych odpadów medycznych utrzymuje się na bieżąco w czystości przez poddawanie dezynfekcji i myciu. </w:t>
      </w:r>
    </w:p>
    <w:p w:rsidR="006C0B55" w:rsidRPr="00257AAA" w:rsidRDefault="006C0B55" w:rsidP="006C0B55">
      <w:pPr>
        <w:autoSpaceDE w:val="0"/>
        <w:autoSpaceDN w:val="0"/>
        <w:adjustRightInd w:val="0"/>
        <w:spacing w:after="0" w:line="240" w:lineRule="auto"/>
        <w:ind w:left="765"/>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u w:val="single"/>
        </w:rPr>
      </w:pPr>
      <w:r w:rsidRPr="00257AAA">
        <w:rPr>
          <w:rFonts w:ascii="Times New Roman" w:eastAsia="Calibri" w:hAnsi="Times New Roman" w:cs="Times New Roman"/>
          <w:b/>
          <w:bCs/>
          <w:sz w:val="23"/>
          <w:szCs w:val="23"/>
          <w:u w:val="single"/>
        </w:rPr>
        <w:t>VIII. Transport wewnętrzny odpadów medycznych:</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68"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1. Transport wewnętrzny odpadów odbywa się środkami transportu przeznaczonymi wyłącznie do tego celu.</w:t>
      </w:r>
    </w:p>
    <w:p w:rsidR="006C0B55" w:rsidRPr="00257AAA" w:rsidRDefault="006C0B55" w:rsidP="006C0B55">
      <w:pPr>
        <w:autoSpaceDE w:val="0"/>
        <w:autoSpaceDN w:val="0"/>
        <w:adjustRightInd w:val="0"/>
        <w:spacing w:after="68"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2. Do transportu wewnętrznego odpadów medycznych używa się wózków zamykanych lub wózków przewożących pojemniki zamykane.</w:t>
      </w:r>
    </w:p>
    <w:p w:rsidR="006C0B55" w:rsidRPr="00257AAA" w:rsidRDefault="006C0B55" w:rsidP="006C0B55">
      <w:pPr>
        <w:autoSpaceDE w:val="0"/>
        <w:autoSpaceDN w:val="0"/>
        <w:adjustRightInd w:val="0"/>
        <w:spacing w:after="68"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3. W przypadku niewielkich ilości odpadów medycznych do transportu wewnętrznego można używać transportowych pojemników zamykanych.</w:t>
      </w:r>
    </w:p>
    <w:p w:rsidR="006C0B55" w:rsidRPr="00257AAA" w:rsidRDefault="006C0B55" w:rsidP="006C0B55">
      <w:pPr>
        <w:autoSpaceDE w:val="0"/>
        <w:autoSpaceDN w:val="0"/>
        <w:adjustRightInd w:val="0"/>
        <w:spacing w:after="68" w:line="240" w:lineRule="auto"/>
        <w:ind w:left="284" w:hanging="284"/>
        <w:rPr>
          <w:rFonts w:ascii="Times New Roman" w:eastAsia="Calibri" w:hAnsi="Times New Roman" w:cs="Times New Roman"/>
          <w:sz w:val="23"/>
          <w:szCs w:val="23"/>
        </w:rPr>
      </w:pPr>
      <w:r w:rsidRPr="00257AAA">
        <w:rPr>
          <w:rFonts w:ascii="Times New Roman" w:eastAsia="Calibri" w:hAnsi="Times New Roman" w:cs="Times New Roman"/>
          <w:sz w:val="23"/>
          <w:szCs w:val="23"/>
        </w:rPr>
        <w:t>4. Środki transportu wewnętrznego odpadów i pojemniki wielokrotnego użycia, służące do transportu odpadów medycznych, po każdym użyciu myje się, dezynfekuje i przechowuje w wyznaczonym do tego miejscu.</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u w:val="single"/>
        </w:rPr>
      </w:pPr>
    </w:p>
    <w:p w:rsidR="006C0B55" w:rsidRPr="00257AAA" w:rsidRDefault="006C0B55" w:rsidP="006C0B55">
      <w:pPr>
        <w:autoSpaceDE w:val="0"/>
        <w:autoSpaceDN w:val="0"/>
        <w:adjustRightInd w:val="0"/>
        <w:spacing w:after="0" w:line="240" w:lineRule="auto"/>
        <w:ind w:left="284"/>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Wszelkie czynności należy przeprowadzać z zachowaniem najwyższej ostrożności, w sposób uniemożliwiający uszkodzenie pojemnika lub worka. Osoby dokonujące transportu wewnętrznego odpadów zobowiązane są do stosowania środków ochrony indywidualnej (fartuch, rękawice) oraz do przestrzegania zasad bezpiecznej pracy (zachowanie szczególnej ostrożność w czasie wykonywanych czynności, przenoszenie worków w pozycji pionowej, z daleka od siebie, nie wkładanie rąk pod worek).</w:t>
      </w:r>
    </w:p>
    <w:p w:rsidR="006C0B55" w:rsidRPr="00257AAA" w:rsidRDefault="006C0B55" w:rsidP="006C0B55">
      <w:pPr>
        <w:autoSpaceDE w:val="0"/>
        <w:autoSpaceDN w:val="0"/>
        <w:adjustRightInd w:val="0"/>
        <w:spacing w:after="0" w:line="240" w:lineRule="auto"/>
        <w:ind w:left="284"/>
        <w:jc w:val="both"/>
        <w:rPr>
          <w:rFonts w:ascii="Times New Roman" w:eastAsia="Calibri" w:hAnsi="Times New Roman" w:cs="Times New Roman"/>
          <w:sz w:val="23"/>
          <w:szCs w:val="23"/>
        </w:rPr>
      </w:pPr>
    </w:p>
    <w:p w:rsidR="006C0B55" w:rsidRPr="00257AAA" w:rsidRDefault="006C0B55" w:rsidP="006C0B55">
      <w:pPr>
        <w:autoSpaceDE w:val="0"/>
        <w:autoSpaceDN w:val="0"/>
        <w:adjustRightInd w:val="0"/>
        <w:spacing w:after="0" w:line="240" w:lineRule="auto"/>
        <w:ind w:left="284"/>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Mycie, dezynfekcja i przechowywanie środków służących do transportu wewnętrznego odpadów medycznych, w tym również pojemników wielokrotnego użycia, odbywa się w miejscach przeznaczonych do tego celu, spełniających wymagania obowiązujących przepisów.</w:t>
      </w:r>
    </w:p>
    <w:p w:rsidR="006C0B55" w:rsidRPr="00257AAA" w:rsidRDefault="006C0B55" w:rsidP="006C0B55">
      <w:pPr>
        <w:rPr>
          <w:rFonts w:ascii="Calibri" w:eastAsia="Calibri" w:hAnsi="Calibri" w:cs="Times New Roman"/>
          <w:sz w:val="23"/>
          <w:szCs w:val="23"/>
        </w:rPr>
      </w:pPr>
    </w:p>
    <w:p w:rsidR="006C0B55" w:rsidRPr="00257AAA" w:rsidRDefault="006C0B55" w:rsidP="006C0B55">
      <w:pPr>
        <w:jc w:val="both"/>
        <w:rPr>
          <w:rFonts w:ascii="Calibri" w:eastAsia="Calibri" w:hAnsi="Calibri" w:cs="Times New Roman"/>
          <w:sz w:val="23"/>
          <w:szCs w:val="23"/>
        </w:rPr>
      </w:pPr>
      <w:r w:rsidRPr="00257AAA">
        <w:rPr>
          <w:rFonts w:ascii="Times New Roman" w:eastAsia="Calibri" w:hAnsi="Times New Roman" w:cs="Times New Roman"/>
          <w:b/>
          <w:bCs/>
          <w:sz w:val="23"/>
          <w:szCs w:val="23"/>
          <w:u w:val="single"/>
        </w:rPr>
        <w:t>IX. Postępowanie w sytuacjach awaryjnych:</w:t>
      </w:r>
    </w:p>
    <w:p w:rsidR="006C0B55" w:rsidRPr="00257AAA" w:rsidRDefault="006C0B55" w:rsidP="006C0B55">
      <w:pPr>
        <w:autoSpaceDE w:val="0"/>
        <w:autoSpaceDN w:val="0"/>
        <w:adjustRightInd w:val="0"/>
        <w:spacing w:after="0" w:line="240" w:lineRule="auto"/>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lastRenderedPageBreak/>
        <w:t>W przypadku uszkodzenia, rozerwania worka lub uszkodzenia pojemnika z odpadami medycznymi należy:</w:t>
      </w:r>
    </w:p>
    <w:p w:rsidR="006C0B55" w:rsidRPr="00257AAA" w:rsidRDefault="006C0B55" w:rsidP="006C0B55">
      <w:pPr>
        <w:numPr>
          <w:ilvl w:val="0"/>
          <w:numId w:val="5"/>
        </w:numPr>
        <w:autoSpaceDE w:val="0"/>
        <w:autoSpaceDN w:val="0"/>
        <w:adjustRightInd w:val="0"/>
        <w:spacing w:after="27"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nałożyć rękawice ochronne, fartuch ochronny,</w:t>
      </w:r>
    </w:p>
    <w:p w:rsidR="006C0B55" w:rsidRPr="00257AAA" w:rsidRDefault="006C0B55" w:rsidP="006C0B55">
      <w:pPr>
        <w:numPr>
          <w:ilvl w:val="0"/>
          <w:numId w:val="5"/>
        </w:numPr>
        <w:autoSpaceDE w:val="0"/>
        <w:autoSpaceDN w:val="0"/>
        <w:adjustRightInd w:val="0"/>
        <w:spacing w:after="27"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przy pomocy zmiotki i szufelki zebrać odpady z podłogi,</w:t>
      </w:r>
    </w:p>
    <w:p w:rsidR="006C0B55" w:rsidRPr="00257AAA" w:rsidRDefault="006C0B55" w:rsidP="006C0B55">
      <w:pPr>
        <w:numPr>
          <w:ilvl w:val="0"/>
          <w:numId w:val="5"/>
        </w:numPr>
        <w:autoSpaceDE w:val="0"/>
        <w:autoSpaceDN w:val="0"/>
        <w:adjustRightInd w:val="0"/>
        <w:spacing w:after="27"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uszkodzony pojemnik lub worek razem z zebranymi odpadami umieścić w większym, nieuszkodzonym worku lub pojemniku, zachowując szczególne środki ostrożności,</w:t>
      </w:r>
    </w:p>
    <w:p w:rsidR="006C0B55" w:rsidRPr="00257AAA" w:rsidRDefault="006C0B55" w:rsidP="006C0B55">
      <w:pPr>
        <w:numPr>
          <w:ilvl w:val="0"/>
          <w:numId w:val="5"/>
        </w:numPr>
        <w:autoSpaceDE w:val="0"/>
        <w:autoSpaceDN w:val="0"/>
        <w:adjustRightInd w:val="0"/>
        <w:spacing w:after="27"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zmiotkę i szufelkę poddać dezynfekcji, </w:t>
      </w:r>
    </w:p>
    <w:p w:rsidR="006C0B55" w:rsidRPr="00257AAA" w:rsidRDefault="006C0B55" w:rsidP="006C0B55">
      <w:pPr>
        <w:numPr>
          <w:ilvl w:val="0"/>
          <w:numId w:val="5"/>
        </w:numPr>
        <w:autoSpaceDE w:val="0"/>
        <w:autoSpaceDN w:val="0"/>
        <w:adjustRightInd w:val="0"/>
        <w:spacing w:after="27"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zanieczyszczoną powierzchnię podłogi należy zdezynfekować preparatem dezynfekcyjnym </w:t>
      </w:r>
      <w:r w:rsidRPr="00257AAA">
        <w:rPr>
          <w:rFonts w:ascii="Times New Roman" w:eastAsia="Calibri" w:hAnsi="Times New Roman" w:cs="Times New Roman"/>
          <w:sz w:val="23"/>
          <w:szCs w:val="23"/>
        </w:rPr>
        <w:br/>
        <w:t>o szerokim spektrum działania i zmyć,</w:t>
      </w:r>
    </w:p>
    <w:p w:rsidR="006C0B55" w:rsidRPr="00257AAA" w:rsidRDefault="006C0B55" w:rsidP="006C0B55">
      <w:pPr>
        <w:numPr>
          <w:ilvl w:val="0"/>
          <w:numId w:val="5"/>
        </w:numPr>
        <w:autoSpaceDE w:val="0"/>
        <w:autoSpaceDN w:val="0"/>
        <w:adjustRightInd w:val="0"/>
        <w:spacing w:after="0" w:line="240" w:lineRule="auto"/>
        <w:ind w:left="709" w:hanging="283"/>
        <w:jc w:val="both"/>
        <w:rPr>
          <w:rFonts w:ascii="Times New Roman" w:eastAsia="Calibri" w:hAnsi="Times New Roman" w:cs="Times New Roman"/>
          <w:sz w:val="23"/>
          <w:szCs w:val="23"/>
        </w:rPr>
      </w:pPr>
      <w:r w:rsidRPr="00257AAA">
        <w:rPr>
          <w:rFonts w:ascii="Times New Roman" w:eastAsia="Calibri" w:hAnsi="Times New Roman" w:cs="Times New Roman"/>
          <w:sz w:val="23"/>
          <w:szCs w:val="23"/>
        </w:rPr>
        <w:t xml:space="preserve">w przypadku zakłucia, skaleczenia pracownika, mającego kontakt z zakaźnymi odpadami medycznymi, obowiązuje postępowanie zgodne z procedurą postępowania </w:t>
      </w:r>
      <w:proofErr w:type="spellStart"/>
      <w:r w:rsidRPr="00257AAA">
        <w:rPr>
          <w:rFonts w:ascii="Times New Roman" w:eastAsia="Calibri" w:hAnsi="Times New Roman" w:cs="Times New Roman"/>
          <w:sz w:val="23"/>
          <w:szCs w:val="23"/>
        </w:rPr>
        <w:t>poekspozycyjnego</w:t>
      </w:r>
      <w:proofErr w:type="spellEnd"/>
      <w:r w:rsidRPr="00257AAA">
        <w:rPr>
          <w:rFonts w:ascii="Times New Roman" w:eastAsia="Calibri" w:hAnsi="Times New Roman" w:cs="Times New Roman"/>
          <w:sz w:val="23"/>
          <w:szCs w:val="23"/>
        </w:rPr>
        <w:t>.</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p>
    <w:p w:rsidR="006C0B55" w:rsidRPr="00257AAA" w:rsidRDefault="006C0B55" w:rsidP="006C0B55">
      <w:pPr>
        <w:autoSpaceDE w:val="0"/>
        <w:autoSpaceDN w:val="0"/>
        <w:adjustRightInd w:val="0"/>
        <w:spacing w:after="0" w:line="240" w:lineRule="auto"/>
        <w:rPr>
          <w:rFonts w:ascii="Times New Roman" w:eastAsia="Calibri" w:hAnsi="Times New Roman" w:cs="Times New Roman"/>
          <w:b/>
          <w:bCs/>
          <w:sz w:val="23"/>
          <w:szCs w:val="23"/>
          <w:u w:val="single"/>
        </w:rPr>
      </w:pPr>
      <w:r w:rsidRPr="00257AAA">
        <w:rPr>
          <w:rFonts w:ascii="Times New Roman" w:eastAsia="Calibri" w:hAnsi="Times New Roman" w:cs="Times New Roman"/>
          <w:b/>
          <w:bCs/>
          <w:sz w:val="23"/>
          <w:szCs w:val="23"/>
          <w:u w:val="single"/>
        </w:rPr>
        <w:t>X. Odbiór i wywóz odpadów medycznych</w:t>
      </w:r>
    </w:p>
    <w:p w:rsidR="006C0B55" w:rsidRPr="00257AAA"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257AAA" w:rsidRDefault="006C0B55" w:rsidP="006C0B55">
      <w:pPr>
        <w:ind w:left="142"/>
        <w:jc w:val="both"/>
        <w:rPr>
          <w:rFonts w:ascii="Times New Roman" w:eastAsia="Calibri" w:hAnsi="Times New Roman" w:cs="Times New Roman"/>
        </w:rPr>
      </w:pPr>
      <w:r w:rsidRPr="00257AAA">
        <w:rPr>
          <w:rFonts w:ascii="Times New Roman" w:eastAsia="Calibri" w:hAnsi="Times New Roman" w:cs="Times New Roman"/>
          <w:sz w:val="23"/>
          <w:szCs w:val="23"/>
        </w:rPr>
        <w:t xml:space="preserve">Odpady odbiera specjalistyczna firma, która posiada odpowiednie uprawnienia, w tym do transportu oraz unieszkodliwiania odpadów medycznych: Przedsiębiorstwo </w:t>
      </w:r>
      <w:proofErr w:type="spellStart"/>
      <w:r w:rsidRPr="00257AAA">
        <w:rPr>
          <w:rFonts w:ascii="Times New Roman" w:eastAsia="Calibri" w:hAnsi="Times New Roman" w:cs="Times New Roman"/>
          <w:sz w:val="23"/>
          <w:szCs w:val="23"/>
        </w:rPr>
        <w:t>Produkcyjno</w:t>
      </w:r>
      <w:proofErr w:type="spellEnd"/>
      <w:r w:rsidRPr="00257AAA">
        <w:rPr>
          <w:rFonts w:ascii="Times New Roman" w:eastAsia="Calibri" w:hAnsi="Times New Roman" w:cs="Times New Roman"/>
          <w:sz w:val="23"/>
          <w:szCs w:val="23"/>
        </w:rPr>
        <w:t xml:space="preserve"> Usługowo Handlowe „RADKOM” sp. z o.o. w Radomiu.</w:t>
      </w:r>
    </w:p>
    <w:p w:rsidR="006C0B55" w:rsidRPr="00105326" w:rsidRDefault="006C0B55" w:rsidP="006C0B55">
      <w:pPr>
        <w:autoSpaceDE w:val="0"/>
        <w:autoSpaceDN w:val="0"/>
        <w:adjustRightInd w:val="0"/>
        <w:spacing w:after="0" w:line="240" w:lineRule="auto"/>
        <w:rPr>
          <w:rFonts w:ascii="Times New Roman" w:eastAsia="Calibri" w:hAnsi="Times New Roman" w:cs="Times New Roman"/>
          <w:sz w:val="23"/>
          <w:szCs w:val="23"/>
        </w:rPr>
      </w:pPr>
    </w:p>
    <w:p w:rsidR="006C0B55" w:rsidRPr="00105326" w:rsidRDefault="006C0B55" w:rsidP="006C0B55">
      <w:pPr>
        <w:spacing w:after="0" w:line="259" w:lineRule="auto"/>
        <w:rPr>
          <w:rFonts w:ascii="Times New Roman" w:eastAsia="SimSun" w:hAnsi="Times New Roman" w:cs="Times New Roman"/>
          <w:sz w:val="20"/>
          <w:szCs w:val="20"/>
          <w:lang w:eastAsia="zh-CN"/>
        </w:rPr>
      </w:pPr>
    </w:p>
    <w:p w:rsidR="006C0B55" w:rsidRDefault="006C0B55" w:rsidP="006C0B55"/>
    <w:p w:rsidR="00302B25" w:rsidRPr="00E00AC6" w:rsidRDefault="00302B25" w:rsidP="00E00AC6">
      <w:pPr>
        <w:spacing w:after="0" w:line="259" w:lineRule="auto"/>
        <w:rPr>
          <w:rFonts w:ascii="Times New Roman" w:eastAsia="Calibri" w:hAnsi="Times New Roman" w:cs="Times New Roman"/>
          <w:b/>
        </w:rPr>
      </w:pPr>
    </w:p>
    <w:sectPr w:rsidR="00302B25" w:rsidRPr="00E00AC6" w:rsidSect="006C0B55">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1A19"/>
    <w:multiLevelType w:val="hybridMultilevel"/>
    <w:tmpl w:val="8B5A8EF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1BB22ACE"/>
    <w:multiLevelType w:val="hybridMultilevel"/>
    <w:tmpl w:val="9E6AE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E07C9E"/>
    <w:multiLevelType w:val="hybridMultilevel"/>
    <w:tmpl w:val="24901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B94A6A"/>
    <w:multiLevelType w:val="hybridMultilevel"/>
    <w:tmpl w:val="66788056"/>
    <w:lvl w:ilvl="0" w:tplc="920E930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E11F2D"/>
    <w:multiLevelType w:val="hybridMultilevel"/>
    <w:tmpl w:val="DDC8EB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5AE7228A"/>
    <w:multiLevelType w:val="hybridMultilevel"/>
    <w:tmpl w:val="2EB68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261AD3"/>
    <w:multiLevelType w:val="hybridMultilevel"/>
    <w:tmpl w:val="70247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853C3D"/>
    <w:multiLevelType w:val="hybridMultilevel"/>
    <w:tmpl w:val="2ABCC8B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C6"/>
    <w:rsid w:val="00302B25"/>
    <w:rsid w:val="006C0B55"/>
    <w:rsid w:val="007E7218"/>
    <w:rsid w:val="00B713DA"/>
    <w:rsid w:val="00E00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9E0"/>
  <w15:chartTrackingRefBased/>
  <w15:docId w15:val="{74CD4CE5-F79F-478F-A74F-FB78F86B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0AC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
    <w:name w:val="Tabela - Siatka6"/>
    <w:basedOn w:val="Standardowy"/>
    <w:next w:val="Tabela-Siatka"/>
    <w:uiPriority w:val="39"/>
    <w:rsid w:val="00E0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0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0B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3051</Words>
  <Characters>18306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Prygiel</dc:creator>
  <cp:keywords/>
  <dc:description/>
  <cp:lastModifiedBy>Jakub Prygiel</cp:lastModifiedBy>
  <cp:revision>2</cp:revision>
  <dcterms:created xsi:type="dcterms:W3CDTF">2023-10-11T07:40:00Z</dcterms:created>
  <dcterms:modified xsi:type="dcterms:W3CDTF">2023-10-11T07:40:00Z</dcterms:modified>
</cp:coreProperties>
</file>